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rPr>
          <w:rFonts w:hint="eastAsia" w:ascii="宋体" w:hAnsi="宋体" w:eastAsia="宋体" w:cs="宋体"/>
          <w:b/>
          <w:bCs/>
          <w:color w:val="000000" w:themeColor="text1"/>
          <w:kern w:val="0"/>
          <w:sz w:val="36"/>
          <w:szCs w:val="36"/>
          <w:lang w:eastAsia="zh-CN"/>
          <w14:textFill>
            <w14:solidFill>
              <w14:schemeClr w14:val="tx1"/>
            </w14:solidFill>
          </w14:textFill>
        </w:rPr>
      </w:pPr>
      <w:r>
        <w:rPr>
          <w:rFonts w:hint="eastAsia" w:ascii="宋体" w:hAnsi="宋体" w:eastAsia="宋体" w:cs="宋体"/>
          <w:b/>
          <w:bCs/>
          <w:color w:val="000000" w:themeColor="text1"/>
          <w:kern w:val="0"/>
          <w:sz w:val="36"/>
          <w:szCs w:val="36"/>
          <w:lang w:eastAsia="zh-CN"/>
          <w14:textFill>
            <w14:solidFill>
              <w14:schemeClr w14:val="tx1"/>
            </w14:solidFill>
          </w14:textFill>
        </w:rPr>
        <w:t>一、科技法律法规</w:t>
      </w:r>
      <w:bookmarkStart w:id="6" w:name="_GoBack"/>
      <w:bookmarkEnd w:id="6"/>
    </w:p>
    <w:p>
      <w:pPr>
        <w:spacing w:line="560" w:lineRule="exact"/>
        <w:jc w:val="center"/>
        <w:rPr>
          <w:rFonts w:hint="eastAsia" w:ascii="宋体" w:hAnsi="宋体"/>
          <w:color w:val="000000" w:themeColor="text1"/>
          <w:sz w:val="44"/>
          <w:szCs w:val="44"/>
          <w14:textFill>
            <w14:solidFill>
              <w14:schemeClr w14:val="tx1"/>
            </w14:solidFill>
          </w14:textFill>
        </w:rPr>
      </w:pPr>
      <w:bookmarkStart w:id="0" w:name="OLE_LINK1"/>
    </w:p>
    <w:p>
      <w:pPr>
        <w:spacing w:line="560" w:lineRule="exact"/>
        <w:jc w:val="center"/>
        <w:rPr>
          <w:rFonts w:hint="eastAsia" w:ascii="宋体" w:hAnsi="宋体"/>
          <w:color w:val="000000" w:themeColor="text1"/>
          <w:sz w:val="44"/>
          <w:szCs w:val="44"/>
          <w14:textFill>
            <w14:solidFill>
              <w14:schemeClr w14:val="tx1"/>
            </w14:solidFill>
          </w14:textFill>
        </w:rPr>
      </w:pPr>
      <w:r>
        <w:rPr>
          <w:rFonts w:hint="eastAsia" w:ascii="宋体" w:hAnsi="宋体"/>
          <w:color w:val="000000" w:themeColor="text1"/>
          <w:sz w:val="44"/>
          <w:szCs w:val="44"/>
          <w14:textFill>
            <w14:solidFill>
              <w14:schemeClr w14:val="tx1"/>
            </w14:solidFill>
          </w14:textFill>
        </w:rPr>
        <w:t>中华人民共和国科学技术进步法</w:t>
      </w:r>
    </w:p>
    <w:bookmarkEnd w:id="0"/>
    <w:p>
      <w:pPr>
        <w:spacing w:line="560" w:lineRule="exact"/>
        <w:rPr>
          <w:rFonts w:hint="eastAsia" w:ascii="仿宋_GB2312" w:eastAsia="仿宋_GB2312"/>
          <w:color w:val="000000" w:themeColor="text1"/>
          <w:sz w:val="30"/>
          <w:szCs w:val="30"/>
          <w14:textFill>
            <w14:solidFill>
              <w14:schemeClr w14:val="tx1"/>
            </w14:solidFill>
          </w14:textFill>
        </w:rPr>
      </w:pPr>
    </w:p>
    <w:p>
      <w:pPr>
        <w:spacing w:line="560" w:lineRule="exact"/>
        <w:rPr>
          <w:rFonts w:hint="eastAsia" w:ascii="楷体_GB2312" w:eastAsia="楷体_GB2312"/>
          <w:color w:val="000000" w:themeColor="text1"/>
          <w:sz w:val="28"/>
          <w:szCs w:val="28"/>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w:t>
      </w:r>
      <w:r>
        <w:rPr>
          <w:rFonts w:hint="eastAsia" w:ascii="楷体_GB2312" w:eastAsia="楷体_GB2312"/>
          <w:color w:val="000000" w:themeColor="text1"/>
          <w:sz w:val="28"/>
          <w:szCs w:val="28"/>
          <w14:textFill>
            <w14:solidFill>
              <w14:schemeClr w14:val="tx1"/>
            </w14:solidFill>
          </w14:textFill>
        </w:rPr>
        <w:t>（1993年7月2日第八届全国人民代表大会常务委员会第二次会议通过， 2007年12月29日第十届全国人民代表大会常务委员会第三十一次会议修订）</w:t>
      </w:r>
    </w:p>
    <w:p>
      <w:pPr>
        <w:spacing w:line="560" w:lineRule="exact"/>
        <w:rPr>
          <w:rFonts w:hint="eastAsia" w:ascii="仿宋_GB2312" w:eastAsia="仿宋_GB2312"/>
          <w:color w:val="000000" w:themeColor="text1"/>
          <w:sz w:val="30"/>
          <w:szCs w:val="30"/>
          <w14:textFill>
            <w14:solidFill>
              <w14:schemeClr w14:val="tx1"/>
            </w14:solidFill>
          </w14:textFill>
        </w:rPr>
      </w:pPr>
    </w:p>
    <w:p>
      <w:pPr>
        <w:spacing w:line="560" w:lineRule="exact"/>
        <w:rPr>
          <w:rFonts w:hint="eastAsia" w:ascii="仿宋_GB2312" w:eastAsia="仿宋_GB2312"/>
          <w:b/>
          <w:bCs/>
          <w:color w:val="000000" w:themeColor="text1"/>
          <w:sz w:val="28"/>
          <w:szCs w:val="28"/>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w:t>
      </w:r>
      <w:r>
        <w:rPr>
          <w:rFonts w:hint="eastAsia" w:ascii="仿宋_GB2312" w:eastAsia="仿宋_GB2312"/>
          <w:b/>
          <w:bCs/>
          <w:color w:val="000000" w:themeColor="text1"/>
          <w:sz w:val="28"/>
          <w:szCs w:val="28"/>
          <w14:textFill>
            <w14:solidFill>
              <w14:schemeClr w14:val="tx1"/>
            </w14:solidFill>
          </w14:textFill>
        </w:rPr>
        <w:t>第一章 总 则</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第一条 为了促进科学技术进步，发挥科学技术第一生产力的作用，促进科学技术成果向现实生产力转化，推动科学技术为经济建设和社会发展服务，根据宪法，制定本法。</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第二条 国家坚持科学发展观，实施科教兴国战略，实行自主创新、重点跨越、支撑发展、引领未来的科学技术工作指导方针，构建国家创新体系，建设创新型国家。</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第三条 国家保障科学技术研究开发的自由，鼓励科学探索和技术创新，保护科学技术人员的合法权益。</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全社会都应当尊重劳动、尊重知识、尊重人才、尊重创造。</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学校及其他教育机构应当坚持理论联系实际，注重培养受教育者的独立思考能力、实践能力、创新能力，以及追求真理、崇尚创新、实事求是的科学精神。</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第四条 经济建设和社会发展应当依靠科学技术，科学技术进步工作应当为经济建设和社会发展服务。</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国家鼓励科学技术研究开发，推动应用科学技术改造传统产业、发展高新技术产业和社会事业。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第五条 国家发展科学技术普及事业，普及科学技术知识，提高全体公民的科学文化素质。</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国家鼓励机关、企业事业组织、社会团体和公民参与和支持科学技术进步活动。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第六条 国家鼓励科学技术研究开发与高等教育、产业发展相结合，鼓励自然科学与人文社会科学交叉融合和相互促进。</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国家加强跨地区、跨行业和跨领域的科学技术合作，扶持民族地区、边远地区、贫困地区的科学技术进步。</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国家加强军用与民用科学技术计划的衔接与协调，促进军用与民用科学技术资源、技术开发需求的互通交流和技术双向转移，发展军民两用技术。</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第七条 国家制定和实施知识产权战略，建立和完善知识产权制度，营造尊重知识产权的社会环境，依法保护知识产权，激励自主创新。</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企业事业组织和科学技术人员应当增强知识产权意识，增强自主创新能力，提高运用、保护和管理知识产权的能力。</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第八条 国家建立和完善有利于自主创新的科学技术评价制度。</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科学技术评价制度应当根据不同科学技术活动的特点，按照公平、公正、公开的原则，实行分类评价。</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第九条 国家加大财政性资金投入，并制定产业、税收、金融、政府采购等政策，鼓励、引导社会资金投入，推动全社会科学技术研究开发经费持续稳定增长。</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第十条 国务院领导全国科学技术进步工作，制定科学技术发展规划，确定国家科学技术重大项目、与科学技术密切相关的重大项目，保障科学技术进步与经济建设和社会发展相协调。</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地方各级人民政府应当采取有效措施，推进科学技术进步。</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第十一条 国务院科学技术行政部门负责全国科学技术进步工作的宏观管理和统筹协调；国务院其他有关部门在各自的职责范围内，负责有关的科学技术进步工作。</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县级以上地方人民政府科学技术行政部门负责本行政区域的科学技术进步工作；县级以上地方人民政府其他有关部门在各自的职责范围内，负责有关的科学技术进步工作。</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第十二条 国家建立科学技术进步工作协调机制，研究科学技术进步工作中的重大问题，协调国家科学技术基金和国家科学技术计划项目的设立及相互衔接，协调军用与民用科学技术资源配置、科学技术研究开发机构的整合以及科学技术研究开发与高等教育、产业发展相结合等重大事项。</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第十三条 国家完善科学技术决策的规则和程序，建立规范的咨询和决策机制，推进决策的科学化、民主化。</w:t>
      </w:r>
    </w:p>
    <w:p>
      <w:pPr>
        <w:spacing w:line="56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制定科学技术发展规划和重大政策，确定科学技术的重大项目、与科学技术密切相关的重大项目，应当充分听取科学技术人员的意见，实行科学决策。</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第十四条 中华人民共和国政府发展同外国政府、国际组织之间的科学技术合作与交流，鼓励科学技术研究开发机构、高等学校、科学技术人员、科学技术社会团体和企业事业组织依法开展国际科学技术合作与交流。</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第十五条 国家建立科学技术奖励制度，对在科学技术进步活动中做出重要贡献的组织和个人给予奖励。具体办法由国务院规定。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国家鼓励国内外的组织或者个人设立科学技术奖项，对科学技术进步给予奖励。</w:t>
      </w:r>
    </w:p>
    <w:p>
      <w:pPr>
        <w:spacing w:line="560" w:lineRule="exact"/>
        <w:rPr>
          <w:rFonts w:hint="eastAsia" w:ascii="仿宋_GB2312" w:eastAsia="仿宋_GB2312"/>
          <w:color w:val="000000" w:themeColor="text1"/>
          <w:sz w:val="28"/>
          <w:szCs w:val="28"/>
          <w14:textFill>
            <w14:solidFill>
              <w14:schemeClr w14:val="tx1"/>
            </w14:solidFill>
          </w14:textFill>
        </w:rPr>
      </w:pPr>
    </w:p>
    <w:p>
      <w:pPr>
        <w:spacing w:line="560" w:lineRule="exact"/>
        <w:rPr>
          <w:rFonts w:hint="eastAsia" w:ascii="仿宋_GB2312" w:eastAsia="仿宋_GB2312"/>
          <w:b/>
          <w:bCs/>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w:t>
      </w:r>
      <w:r>
        <w:rPr>
          <w:rFonts w:hint="eastAsia" w:ascii="仿宋_GB2312" w:eastAsia="仿宋_GB2312"/>
          <w:b/>
          <w:bCs/>
          <w:color w:val="000000" w:themeColor="text1"/>
          <w:sz w:val="28"/>
          <w:szCs w:val="28"/>
          <w14:textFill>
            <w14:solidFill>
              <w14:schemeClr w14:val="tx1"/>
            </w14:solidFill>
          </w14:textFill>
        </w:rPr>
        <w:t>第二章 科学研究、技术开发与科学技术应用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第十六条 国家设立自然科学基金，资助基础研究和科学前沿探索，培养科学技术人才。</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国家设立科技型中小企业创新基金，资助中小企业开展技术创新。</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国家在必要时可以设立其他基金，资助科学技术进步活动。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第十七条 从事下列活动的，按照国家有关规定享受税收优惠：</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（一）从事技术开发、技术转让、技术咨询、技术服务；</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（二）进口国内不能生产或者性能不能满足需要的科学研究或者技术开发用品；</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（三）为实施国家重大科学技术专项、国家科学技术计划重大项目，进口国内不能生产的关键设备、原材料或者零部件；</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（四）法律、国家有关规定的其他科学研究、技术开发与科学技术应用活动。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第十八条 国家鼓励金融机构开展知识产权质押业务，鼓励和引导金融机构在信贷等方面支持科学技术应用和高新技术产业发展，鼓励保险机构根据高新技术产业发展的需要开发保险品种。</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政策性金融机构应当在其业务范围内，为科学技术应用和高新技术产业发展优先提供金融服务。</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第十九条 国家遵循科学技术活动服务国家目标与鼓励自由探索相结合的原则，超前部署和发展基础研究、前沿技术研究和社会公益性技术研究，支持基础研究、前沿技术研究和社会公益性技术研究持续、稳定发展。</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科学技术研究开发机构、高等学校、企业事业组织和公民有权依法自主选择课题，从事基础研究、前沿技术研究和社会公益性技术研究。</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第二十条 利用财政性资金设立的科学技术基金项目或者科学技术计划项目所形成的发明专利权、计算机软件著作权、集成电路布图设计专有权和植物新品种权，除涉及国家安全、国家利益和重大社会公共利益的外，授权项目承担者依法取得。</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项目承担者应当依法实施前款规定的知识产权，同时采取保护措施，并就实施和保护情况向项目管理机构提交年度报告；在合理期限内没有实施的，国家可以无偿实施，也可以许可他人有偿实施或者无偿实施。</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项目承担者依法取得的本条第一款规定的知识产权，国家为了国家安全、国家利益和重大社会公共利益的需要，可以无偿实施，也可以许可他人有偿实施或者无偿实施。</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项目承担者因实施本条第一款规定的知识产权所产生的利益分配，依照有关法律、行政法规的规定执行；法律、行政法规没有规定的，按照约定执行。</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第二十一条 国家鼓励利用财政性资金设立的科学技术基金项目或者科学技术计划项目所形成的知识产权首先在境内使用。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前款规定的知识产权向境外的组织或者个人转让或者许可境外的组织或者个人独占实施的，应当经项目管理机构批准；法律、行政法规对批准机构另有规定的，依照其规定。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第二十二条 国家鼓励根据国家的产业政策和技术政策引进国外先进技术、装备。</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利用财政性资金和国有资本引进重大技术、装备的，应当进行技术消化、吸收和再创新。</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第二十三条 国家鼓励和支持农业科学技术的基础研究和应用研究，传播和普及农业科学技术知识，加快农业科学技术成果转化和产业化，促进农业科学技术进步。</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县级以上人民政府应当采取措施，支持公益性农业科学技术研究开发机构和农业技术推广机构进行农业新品种、新技术的研究开发和应用。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地方各级人民政府应当鼓励和引导农村群众性科学技术组织为种植业、林业、畜牧业、渔业等的发展提供科学技术服务，对农民进行科学技术培训。</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第二十四条 国务院可以根据需要批准建立国家高新技术产业开发区，并对国家高新技术产业开发区的建设、发展给予引导和扶持，使其形成特色和优势，发挥集聚效应。</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第二十五条 对境内公民、法人或者其他组织自主创新的产品、服务或者国家需要重点扶持的产品、服务，在性能、技术等指标能够满足政府采购需求的条件下，政府采购应当购买；首次投放市场的，政府采购应当率先购买。</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政府采购的产品尚待研究开发的，采购人应当运用招标方式确定科学技术研究开发机构、高等学校或者企业进行研究开发，并予以订购。</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第二十六条 国家推动科学技术研究开发与产品、服务标准制定相结合，科学技术研究开发与产品设计、制造相结合；引导科学技术研究开发机构、高等学校、企业共同推进国家重大技术创新产品、服务标准的研究、制定和依法采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第二十七条 国家培育和发展技术市场，鼓励创办从事技术评估、技术经纪等活动的中介服务机构，引导建立社会化、专业化和网络化的技术交易服务体系，推动科学技术成果的推广和应用。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技术交易活动应当遵循自愿、平等、互利有偿和诚实信用的原则。</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第二十八条 国家实行科学技术保密制度，保护涉及国家安全和利益的科学技术秘密。</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国家实行珍贵、稀有、濒危的生物种质资源、遗传资源等科学技术资源出境管理制度。</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第二十九条 国家禁止危害国家安全、损害社会公共利益、危害人体健康、违反伦理道德的科学技术研究开发活动。</w:t>
      </w:r>
    </w:p>
    <w:p>
      <w:pPr>
        <w:spacing w:line="560" w:lineRule="exact"/>
        <w:rPr>
          <w:rFonts w:hint="eastAsia" w:ascii="仿宋_GB2312" w:eastAsia="仿宋_GB2312"/>
          <w:color w:val="000000" w:themeColor="text1"/>
          <w:sz w:val="28"/>
          <w:szCs w:val="28"/>
          <w14:textFill>
            <w14:solidFill>
              <w14:schemeClr w14:val="tx1"/>
            </w14:solidFill>
          </w14:textFill>
        </w:rPr>
      </w:pPr>
    </w:p>
    <w:p>
      <w:pPr>
        <w:spacing w:line="560" w:lineRule="exact"/>
        <w:rPr>
          <w:rFonts w:hint="eastAsia" w:ascii="仿宋_GB2312" w:eastAsia="仿宋_GB2312"/>
          <w:b/>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w:t>
      </w:r>
      <w:r>
        <w:rPr>
          <w:rFonts w:hint="eastAsia" w:ascii="仿宋_GB2312" w:eastAsia="仿宋_GB2312"/>
          <w:b/>
          <w:color w:val="000000" w:themeColor="text1"/>
          <w:sz w:val="28"/>
          <w:szCs w:val="28"/>
          <w14:textFill>
            <w14:solidFill>
              <w14:schemeClr w14:val="tx1"/>
            </w14:solidFill>
          </w14:textFill>
        </w:rPr>
        <w:t>第三章 企业技术进步</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第三十条 国家建立以企业为主体，以市场为导向，企业同科学技术研究开发机构、高等学校相结合的技术创新体系，引导和扶持企业技术创新活动，发挥企业在技术创新中的主体作用。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第三十一条 县级以上人民政府及其有关部门制定的与产业发展相关的科学技术计划，应当体现产业发展的需求。</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县级以上人民政府及其有关部门确定科学技术计划项目，应当鼓励企业参与实施和平等竞争；对具有明确市场应用前景的项目，应当鼓励企业联合科学技术研究开发机构、高等学校共同实施。</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第三十二条 国家鼓励企业开展下列活动：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（一）设立内部科学技术研究开发机构；</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（二）同其他企业或者科学技术研究开发机构、高等学校联合建立科学技术研究开发机构，或者以委托等方式开展科学技术研究开发；</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（三）培养、吸引和使用科学技术人员；</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（四）同科学技术研究开发机构、高等学校、职业院校或者培训机构联合培养专业技术人才和高技能人才，吸引高等学校毕业生到企业工作；</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（五）依法设立博士后工作站；</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（六）结合技术创新和职工技能培训，开展科学技术普及活动，设立向公众开放的普及科学技术的场馆或者设施。</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第三十三条 国家鼓励企业增加研究开发和技术创新的投入，自主确立研究开发课题，开展技术创新活动。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国家鼓励企业对引进技术进行消化、吸收和再创新。</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企业开发新技术、新产品、新工艺发生的研究开发费用可以按照国家有关规定，税前列支并加计扣除，企业科学技术研究开发仪器、设备可以加速折旧。</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第三十四条 国家利用财政性资金设立基金，为企业自主创新与成果产业化贷款提供贴息、担保。</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政策性金融机构应当在其业务范围内对国家鼓励的企业自主创新项目给予重点支持。</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第三十五条 国家完善资本市场，建立健全促进自主创新的机制，支持符合条件的高新技术企业利用资本市场推动自身发展。</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国家鼓励设立创业投资引导基金，引导社会资金流向创业投资企业，对企业的创业发展给予支持。</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第三十六条 下列企业按照国家有关规定享受税收优惠：</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（一）从事高新技术产品研究开发、生产的企业；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（二）投资于中小型高新技术企业的创业投资企业；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（三）法律、行政法规规定的与科学技术进步有关的其他企业。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第三十七条 国家对公共研究开发平台和科学技术中介服务机构的建设给予支持。</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公共研究开发平台和科学技术中介服务机构应当为中小企业的技术创新提供服务。</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第三十八条 国家依法保护企业研究开发所取得的知识产权。</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企业应当不断提高运用、保护和管理知识产权的能力，增强自主创新能力和市场竞争能力。</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第三十九条 国有企业应当建立健全有利于技术创新的分配制度，完善激励约束机制。</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国有企业负责人对企业的技术进步负责。对国有企业负责人的业绩考核，应当将企业的创新投入、创新能力建设、创新成效等情况纳入考核的范围。</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第四十条 县级以上地方人民政府及其有关部门应当创造公平竞争的市场环境，推动企业技术进步。</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务院有关部门和省、自治区、直辖市人民政府应当通过制定产业、财政、能源、环境保护等政策，引导、促使企业研究开发新技术、新产品、新工艺，进行技术改造和设备更新，淘汰技术落后的设备、工艺，停止生产技术落后的产品。</w:t>
      </w:r>
    </w:p>
    <w:p>
      <w:pPr>
        <w:spacing w:line="560" w:lineRule="exact"/>
        <w:rPr>
          <w:rFonts w:hint="eastAsia" w:ascii="仿宋_GB2312" w:eastAsia="仿宋_GB2312"/>
          <w:color w:val="000000" w:themeColor="text1"/>
          <w:sz w:val="28"/>
          <w:szCs w:val="28"/>
          <w14:textFill>
            <w14:solidFill>
              <w14:schemeClr w14:val="tx1"/>
            </w14:solidFill>
          </w14:textFill>
        </w:rPr>
      </w:pPr>
    </w:p>
    <w:p>
      <w:pPr>
        <w:spacing w:line="560" w:lineRule="exact"/>
        <w:rPr>
          <w:rFonts w:hint="eastAsia" w:ascii="仿宋_GB2312" w:eastAsia="仿宋_GB2312"/>
          <w:b/>
          <w:bCs/>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w:t>
      </w:r>
      <w:r>
        <w:rPr>
          <w:rFonts w:hint="eastAsia" w:ascii="仿宋_GB2312" w:eastAsia="仿宋_GB2312"/>
          <w:b/>
          <w:bCs/>
          <w:color w:val="000000" w:themeColor="text1"/>
          <w:sz w:val="28"/>
          <w:szCs w:val="28"/>
          <w14:textFill>
            <w14:solidFill>
              <w14:schemeClr w14:val="tx1"/>
            </w14:solidFill>
          </w14:textFill>
        </w:rPr>
        <w:t>第四章 科学技术研究开发机构</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第四十一条 国家统筹规划科学技术研究开发机构的布局，建立和完善科学技术研究开发体系。</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第四十二条 公民、法人或者其他组织有权依法设立科学技术研究开发机构。国外的组织或者个人可以在中国境内依法独立设立科学技术研究开发机构，也可以与中国境内的组织或者个人依法联合设立科学技术研究开发机构。</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从事基础研究、前沿技术研究、社会公益性技术研究的科学技术研究开发机构，可以利用财政性资金设立。利用财政性资金设立科学技术研究开发机构，应当优化配置，防止重复设置；对重复设置的科学技术研究开发机构，应当予以整合。</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科学技术研究开发机构、高等学校可以依法设立博士后工作站。科学技术研究开发机构可以依法在国外设立分支机构。</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第四十三条 科学技术研究开发机构享有下列权利：</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（一）依法组织或者参加学术活动；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（二）按照国家有关规定，自主确定科学技术研究开发方向和项目，自主决定经费使用、机构设置和人员聘用及合理流动等内部管理事务；</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（三）与其他科学技术研究开发机构、高等学校和企业联合开展科学技术研究开发；</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（四）获得社会捐赠和资助；</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（五）法律、行政法规规定的其他权利。</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第四十四条 科学技术研究开发机构应当按照章程的规定开展科学技术研究开发活动；不得在科学技术活动中弄虚作假，不得参加、支持迷信活动。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利用财政性资金设立的科学技术研究开发机构开展科学技术研究开发活动，应当为国家目标和社会公共利益服务；有条件的，应当向公众开放普及科学技术的场馆或者设施，开展科学技术普及活动。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第四十五条 利用财政性资金设立的科学技术研究开发机构应当建立职责明确、评价科学、开放有序、管理规范的现代院所制度，实行院长或者所长负责制，建立科学技术委员会咨询制和职工代表大会监督制等制度，并吸收外部专家参与管理、接受社会监督；院长或者所长的聘用引入竞争机制。</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第四十六条 利用财政性资金设立的科学技术研究开发机构，应当建立有利于科学技术资源共享的机制，促进科学技术资源的有效利用。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第四十七条 国家鼓励社会力量自行创办科学技术研究开发机构，保障其合法权益不受侵犯。</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社会力量设立的科学技术研究开发机构有权按照国家有关规定，参与实施和平等竞争利用财政性资金设立的科学技术基金项目、科学技术计划项目。</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社会力量设立的非营利性科学技术研究开发机构按照国家有关规定享受税收优惠。</w:t>
      </w:r>
    </w:p>
    <w:p>
      <w:pPr>
        <w:spacing w:line="560" w:lineRule="exact"/>
        <w:rPr>
          <w:rFonts w:hint="eastAsia" w:ascii="仿宋_GB2312" w:eastAsia="仿宋_GB2312"/>
          <w:color w:val="000000" w:themeColor="text1"/>
          <w:sz w:val="28"/>
          <w:szCs w:val="28"/>
          <w14:textFill>
            <w14:solidFill>
              <w14:schemeClr w14:val="tx1"/>
            </w14:solidFill>
          </w14:textFill>
        </w:rPr>
      </w:pP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第五章 科学技术人员</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第四十八条 科学技术人员是社会主义现代化建设事业的重要力量。国家采取各种措施，提高科学技术人员的社会地位，通过各种途径，培养和造就各种专门的科学技术人才，创造有利的环境和条件，充分发挥科学技术人员的作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第四十九条 各级人民政府和企业事业组织应当采取措施，提高科学技术人员的工资和福利待遇；对有突出贡献的科学技术人员给予优厚待遇。</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第五十条 各级人民政府和企业事业组织应当保障科学技术人员接受继续教育的权利，并为科学技术人员的合理流动创造环境和条件，发挥其专长。</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第五十一条 科学技术人员可以根据其学术水平和业务能力依法选择工作单位、竞聘相应的岗位，取得相应的职务或者职称。</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第五十二条 科学技术人员在艰苦、边远地区或者恶劣、危险环境中工作，所在单位应当按照国家规定给予补贴，提供其岗位或者工作场所应有的职业健康卫生保护。</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第五十三条 青年科学技术人员、少数民族科学技术人员、女性科学技术人员等在竞聘专业技术职务、参与科学技术评价、承担科学技术研究开发项目、接受继续教育等方面享有平等权利。</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发现、培养和使用青年科学技术人员的情况，应当作为评价科学技术进步工作的重要内容。</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第五十四条 国家鼓励在国外工作的科学技术人员回国从事科学技术研究开发工作。利用财政性资金设立的科学技术研究开发机构、高等学校聘用在国外工作的杰出科学技术人员回国从事科学技术研究开发工作的，应当为其工作和生活提供方便。</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外国的杰出科学技术人员到中国从事科学技术研究开发工作的，按照国家有关规定，可以依法优先获得在华永久居留权。</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第五十五条 科学技术人员应当弘扬科学精神，遵守学术规范，恪守职业道德，诚实守信；不得在科学技术活动中弄虚作假，不得参加、支持迷信活动。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第五十六条 国家鼓励科学技术人员自由探索、勇于承担风险。原始记录能够证明承担探索性强、风险高的科学技术研究开发项目的科学技术人员已经履行了勤勉尽责义务仍不能完成该项目的，给予宽容。</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第五十七条 利用财政性资金设立的科学技术基金项目、科学技术计划项目的管理机构，应当为参与项目的科学技术人员建立学术诚信档案，作为对科学技术人员聘任专业技术职务或者职称、审批科学技术人员申请科学技术研究开发项目等的依据。</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第五十八条 科学技术人员有依法创办或者参加科学技术社会团体的权利。</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科学技术协会和其他科学技术社会团体按照章程在促进学术交流、推进学科建设、发展科学技术普及事业、培养专门人才、开展咨询服务、加强科学技术人员自律和维护科学技术人员合法权益等方面发挥作用。</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科学技术协会和其他科学技术社会团体的合法权益受法律保护。</w:t>
      </w:r>
    </w:p>
    <w:p>
      <w:pPr>
        <w:spacing w:line="560" w:lineRule="exact"/>
        <w:rPr>
          <w:rFonts w:hint="eastAsia" w:ascii="仿宋_GB2312" w:eastAsia="仿宋_GB2312"/>
          <w:color w:val="000000" w:themeColor="text1"/>
          <w:sz w:val="28"/>
          <w:szCs w:val="28"/>
          <w14:textFill>
            <w14:solidFill>
              <w14:schemeClr w14:val="tx1"/>
            </w14:solidFill>
          </w14:textFill>
        </w:rPr>
      </w:pP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w:t>
      </w:r>
      <w:r>
        <w:rPr>
          <w:rFonts w:hint="eastAsia" w:ascii="仿宋_GB2312" w:eastAsia="仿宋_GB2312"/>
          <w:b/>
          <w:bCs/>
          <w:color w:val="000000" w:themeColor="text1"/>
          <w:sz w:val="28"/>
          <w:szCs w:val="28"/>
          <w14:textFill>
            <w14:solidFill>
              <w14:schemeClr w14:val="tx1"/>
            </w14:solidFill>
          </w14:textFill>
        </w:rPr>
        <w:t>第六章 保障措施</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第五十九条 国家逐步提高科学技术经费投入的总体水平；国家财政用于科学技术经费的增长幅度，应当高于国家财政经常性收入的增长幅度。全社会科学技术研究开发经费应当占国内生产总值适当的比例，并逐步提高。</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第六十条 财政性科学技术资金应当主要用于下列事项的投入：</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（一）科学技术基础条件与设施建设；</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（二）基础研究；</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（三）对经济建设和社会发展具有战略性、基础性、前瞻性作用的前沿技术研究、社会公益性技术研究和重大共性关键技术研究；</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（四）重大共性关键技术应用和高新技术产业化示范；</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（五）农业新品种、新技术的研究开发和农业科学技术成果的应用、推广；</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（六）科学技术普及。</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对利用财政性资金设立的科学技术研究开发机构，国家在经费、实验手段等方面给予支持。</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第六十一条 审计机关、财政部门应当依法对财政性科学技术资金的管理和使用情况进行监督检查。</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任何组织或者个人不得虚报、冒领、贪污、挪用、截留财政性科学技术资金。</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第六十二条 确定利用财政性资金设立的科学技术基金项目，应当坚持宏观引导、自主申请、平等竞争、同行评审、择优支持的原则；确定利用财政性资金设立的科学技术计划项目的项目承担者，应当按照国家有关规定择优确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利用财政性资金设立的科学技术基金项目、科学技术计划项目的管理机构，应当建立评审专家库，建立、健全科学技术基金项目、科学技术计划项目的专家评审制度和评审专家的遴选、回避、问责制度。</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第六十三条 国家遵循统筹规划、优化配置的原则，整合和设置国家科学技术研究实验基地。</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国家鼓励设置综合性科学技术实验服务单位，为科学技术研究开发机构、高等学校、企业和科学技术人员提供或者委托他人提供科学技术实验服务。</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第六十四条 国家根据科学技术进步的需要，按照统筹规划、突出共享、优化配置、综合集成、政府主导、多方共建的原则，制定购置大型科学仪器、设备的规划，并开展对以财政性资金为主购置的大型科学仪器、设备的联合评议工作。</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第六十五条 国务院科学技术行政部门应当会同国务院有关主管部门，建立科学技术研究基地、科学仪器设备和科学技术文献、科学技术数据、科学技术自然资源、科学技术普及资源等科学技术资源的信息系统，及时向社会公布科学技术资源的分布、使用情况。</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科学技术资源的管理单位应当向社会公布所管理的科学技术资源的共享使用制度和使用情况，并根据使用制度安排使用；但是，法律、行政法规规定应当保密的，依照其规定。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科学技术资源的管理单位不得侵犯科学技术资源使用者的知识产权，并应当按照国家有关规定确定收费标准。管理单位和使用者之间的其他权利义务关系由双方约定。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第六十六条 国家鼓励国内外的组织或者个人捐赠财产、设立科学技术基金，资助科学技术研究开发和科学技术普及。</w:t>
      </w:r>
    </w:p>
    <w:p>
      <w:pPr>
        <w:spacing w:line="560" w:lineRule="exact"/>
        <w:rPr>
          <w:rFonts w:hint="eastAsia" w:ascii="仿宋_GB2312" w:eastAsia="仿宋_GB2312"/>
          <w:color w:val="000000" w:themeColor="text1"/>
          <w:sz w:val="28"/>
          <w:szCs w:val="28"/>
          <w14:textFill>
            <w14:solidFill>
              <w14:schemeClr w14:val="tx1"/>
            </w14:solidFill>
          </w14:textFill>
        </w:rPr>
      </w:pP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w:t>
      </w:r>
      <w:r>
        <w:rPr>
          <w:rFonts w:hint="eastAsia" w:ascii="仿宋_GB2312" w:eastAsia="仿宋_GB2312"/>
          <w:b/>
          <w:bCs/>
          <w:color w:val="000000" w:themeColor="text1"/>
          <w:sz w:val="28"/>
          <w:szCs w:val="28"/>
          <w14:textFill>
            <w14:solidFill>
              <w14:schemeClr w14:val="tx1"/>
            </w14:solidFill>
          </w14:textFill>
        </w:rPr>
        <w:t>第七章 法律责任</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第六十七条 违反本法规定，虚报、冒领、贪污、挪用、截留用于科学技术进步的财政性资金，依照有关财政违法行为处罚处分的规定责令改正，追回有关财政性资金和违法所得，依法给予行政处罚；对直接负责的主管人员和其他直接责任人员依法给予处分。</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第六十八条 违反本法规定，利用财政性资金和国有资本购置大型科学仪器、设备后，不履行大型科学仪器、设备等科学技术资源共享使用义务的，由有关主管部门责令改正，对直接负责的主管人员和其他直接责任人员依法给予处分。</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第六十九条 违反本法规定，滥用职权，限制、压制科学技术研究开发活动的，对直接负责的主管人员和其他直接责任人员依法给予处分。</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第七十条 违反本法规定，抄袭、剽窃他人科学技术成果，或者在科学技术活动中弄虚作假的，由科学技术人员所在单位或者单位主管机关责令改正，对直接负责的主管人员和其他直接责任人员依法给予处分；获得用于科学技术进步的财政性资金或者有违法所得的，由有关主管部门追回财政性资金和违法所得；情节严重的，由所在单位或者单位主管机关向社会公布其违法行为，禁止其在一定期限内申请国家科学技术基金项目和国家科学技术计划项目。</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第七十一条 违反本法规定，骗取国家科学技术奖励的，由主管部门依法撤销奖励，追回奖金，并依法给予处分。</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违反本法规定，推荐的单位或者个人提供虚假数据、材料，协助他人骗取国家科学技术奖励的，由主管部门给予通报批评；情节严重的，暂停或者取消其推荐资格，并依法给予处分。</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第七十二条 违反本法规定，科学技术行政等有关部门及其工作人员滥用职权、玩忽职守、徇私舞弊的，对直接负责的主管人员和其他直接责任人员依法给予处分。</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第七十三条 违反本法规定，其他法律、法规规定行政处罚的，依照其规定；造成财产损失或者其他损害的，依法承担民事责任；构成犯罪的，依法追究刑事责任。</w:t>
      </w:r>
    </w:p>
    <w:p>
      <w:pPr>
        <w:spacing w:line="560" w:lineRule="exact"/>
        <w:rPr>
          <w:rFonts w:hint="eastAsia" w:ascii="仿宋_GB2312" w:eastAsia="仿宋_GB2312"/>
          <w:color w:val="000000" w:themeColor="text1"/>
          <w:sz w:val="28"/>
          <w:szCs w:val="28"/>
          <w14:textFill>
            <w14:solidFill>
              <w14:schemeClr w14:val="tx1"/>
            </w14:solidFill>
          </w14:textFill>
        </w:rPr>
      </w:pP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第八章 附 则</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第七十四条 涉及国防科学技术的其他有关事项，由国务院、中央军事委员会规定。</w:t>
      </w:r>
    </w:p>
    <w:p>
      <w:pPr>
        <w:spacing w:line="560" w:lineRule="exac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第七十五条 本法自2008年7月1日起施行。</w:t>
      </w:r>
    </w:p>
    <w:p>
      <w:pPr>
        <w:spacing w:line="560" w:lineRule="exact"/>
        <w:rPr>
          <w:rFonts w:ascii="宋体" w:hAnsi="宋体"/>
          <w:color w:val="000000" w:themeColor="text1"/>
          <w:sz w:val="28"/>
          <w:szCs w:val="28"/>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pBdr>
          <w:top w:val="none" w:color="000000" w:sz="0" w:space="0"/>
          <w:left w:val="none" w:color="000000" w:sz="0" w:space="0"/>
          <w:bottom w:val="none" w:color="000000" w:sz="0" w:space="0"/>
          <w:right w:val="none" w:color="000000" w:sz="0" w:space="0"/>
        </w:pBdr>
        <w:shd w:val="solid" w:color="FFFFFF" w:fill="auto"/>
        <w:tabs>
          <w:tab w:val="left" w:pos="880"/>
          <w:tab w:val="center" w:pos="4217"/>
        </w:tabs>
        <w:kinsoku/>
        <w:autoSpaceDE/>
        <w:autoSpaceDN w:val="0"/>
        <w:spacing w:after="150" w:afterLines="0" w:line="480" w:lineRule="atLeast"/>
        <w:ind w:left="0" w:leftChars="0" w:right="0" w:rightChars="0" w:firstLine="0" w:firstLineChars="0"/>
        <w:jc w:val="left"/>
        <w:rPr>
          <w:rFonts w:hint="eastAsia" w:ascii="宋体" w:hAnsi="宋体" w:cs="宋体"/>
          <w:b/>
          <w:bCs w:val="0"/>
          <w:i w:val="0"/>
          <w:snapToGrid/>
          <w:color w:val="000000" w:themeColor="text1"/>
          <w:sz w:val="40"/>
          <w:szCs w:val="28"/>
          <w:shd w:val="clear" w:color="auto" w:fill="FFFFFF"/>
          <w:lang w:eastAsia="zh-CN"/>
          <w14:textFill>
            <w14:solidFill>
              <w14:schemeClr w14:val="tx1"/>
            </w14:solidFill>
          </w14:textFill>
        </w:rPr>
      </w:pPr>
    </w:p>
    <w:p>
      <w:pPr>
        <w:pBdr>
          <w:top w:val="none" w:color="000000" w:sz="0" w:space="0"/>
          <w:left w:val="none" w:color="000000" w:sz="0" w:space="0"/>
          <w:bottom w:val="none" w:color="000000" w:sz="0" w:space="0"/>
          <w:right w:val="none" w:color="000000" w:sz="0" w:space="0"/>
        </w:pBdr>
        <w:shd w:val="solid" w:color="FFFFFF" w:fill="auto"/>
        <w:tabs>
          <w:tab w:val="left" w:pos="880"/>
          <w:tab w:val="center" w:pos="4217"/>
          <w:tab w:val="right" w:pos="8306"/>
        </w:tabs>
        <w:kinsoku/>
        <w:autoSpaceDE/>
        <w:autoSpaceDN w:val="0"/>
        <w:spacing w:after="150" w:afterLines="0" w:line="480" w:lineRule="atLeast"/>
        <w:ind w:left="0" w:leftChars="0" w:right="0" w:rightChars="0" w:firstLine="0" w:firstLineChars="0"/>
        <w:jc w:val="left"/>
        <w:rPr>
          <w:rFonts w:hint="eastAsia" w:ascii="宋体" w:hAnsi="宋体" w:cs="宋体"/>
          <w:b/>
          <w:bCs w:val="0"/>
          <w:i w:val="0"/>
          <w:snapToGrid/>
          <w:color w:val="000000" w:themeColor="text1"/>
          <w:sz w:val="40"/>
          <w:szCs w:val="28"/>
          <w:shd w:val="clear" w:color="auto" w:fill="FFFFFF"/>
          <w:lang w:eastAsia="zh-CN"/>
          <w14:textFill>
            <w14:solidFill>
              <w14:schemeClr w14:val="tx1"/>
            </w14:solidFill>
          </w14:textFill>
        </w:rPr>
      </w:pPr>
      <w:r>
        <w:rPr>
          <w:rFonts w:hint="eastAsia" w:ascii="宋体" w:hAnsi="宋体" w:cs="宋体"/>
          <w:b/>
          <w:bCs w:val="0"/>
          <w:i w:val="0"/>
          <w:snapToGrid/>
          <w:color w:val="000000" w:themeColor="text1"/>
          <w:sz w:val="40"/>
          <w:szCs w:val="28"/>
          <w:shd w:val="clear" w:color="auto" w:fill="FFFFFF"/>
          <w:lang w:eastAsia="zh-CN"/>
          <w14:textFill>
            <w14:solidFill>
              <w14:schemeClr w14:val="tx1"/>
            </w14:solidFill>
          </w14:textFill>
        </w:rPr>
        <w:tab/>
      </w:r>
      <w:r>
        <w:rPr>
          <w:rFonts w:hint="eastAsia" w:ascii="宋体" w:hAnsi="宋体" w:eastAsia="宋体" w:cs="宋体"/>
          <w:b/>
          <w:bCs w:val="0"/>
          <w:i w:val="0"/>
          <w:snapToGrid/>
          <w:color w:val="000000" w:themeColor="text1"/>
          <w:sz w:val="40"/>
          <w:szCs w:val="28"/>
          <w:shd w:val="clear" w:color="auto" w:fill="FFFFFF"/>
          <w:lang w:eastAsia="zh-CN"/>
          <w14:textFill>
            <w14:solidFill>
              <w14:schemeClr w14:val="tx1"/>
            </w14:solidFill>
          </w14:textFill>
        </w:rPr>
        <w:t>中华人民共和国促进科技成果转化法</w:t>
      </w:r>
      <w:r>
        <w:rPr>
          <w:rFonts w:hint="eastAsia" w:ascii="宋体" w:hAnsi="宋体" w:cs="宋体"/>
          <w:b/>
          <w:bCs w:val="0"/>
          <w:i w:val="0"/>
          <w:snapToGrid/>
          <w:color w:val="000000" w:themeColor="text1"/>
          <w:sz w:val="40"/>
          <w:szCs w:val="28"/>
          <w:shd w:val="clear" w:color="auto" w:fill="FFFFFF"/>
          <w:lang w:eastAsia="zh-CN"/>
          <w14:textFill>
            <w14:solidFill>
              <w14:schemeClr w14:val="tx1"/>
            </w14:solidFill>
          </w14:textFill>
        </w:rPr>
        <w:tab/>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32"/>
          <w:szCs w:val="22"/>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32"/>
          <w:szCs w:val="22"/>
          <w:shd w:val="clear" w:color="auto" w:fill="FFFFFF"/>
          <w:lang w:eastAsia="zh-CN"/>
          <w14:textFill>
            <w14:solidFill>
              <w14:schemeClr w14:val="tx1"/>
            </w14:solidFill>
          </w14:textFill>
        </w:rPr>
        <w:t>　　（1996年5月15日第八届全国人民代表大会常务委员会第十九次会议通过，根据2015年8月29日第十二届全国人民代表大会常务委员会第十六次会议《关于修改〈中华人民共和国促进科技成果转化法〉的决定》修正）</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32"/>
          <w:szCs w:val="22"/>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32"/>
          <w:szCs w:val="22"/>
          <w:shd w:val="clear" w:color="auto" w:fill="FFFFFF"/>
          <w:lang w:eastAsia="zh-CN"/>
          <w14:textFill>
            <w14:solidFill>
              <w14:schemeClr w14:val="tx1"/>
            </w14:solidFill>
          </w14:textFill>
        </w:rPr>
        <w:t>　　</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left="0" w:leftChars="0" w:right="0" w:rightChars="0" w:firstLine="0" w:firstLineChars="0"/>
        <w:jc w:val="center"/>
        <w:rPr>
          <w:rFonts w:hint="eastAsia" w:ascii="仿宋" w:hAnsi="仿宋" w:eastAsia="仿宋" w:cs="仿宋"/>
          <w:b/>
          <w:bCs/>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32"/>
          <w:szCs w:val="22"/>
          <w:shd w:val="clear" w:color="auto" w:fill="FFFFFF"/>
          <w:lang w:eastAsia="zh-CN"/>
          <w14:textFill>
            <w14:solidFill>
              <w14:schemeClr w14:val="tx1"/>
            </w14:solidFill>
          </w14:textFill>
        </w:rPr>
        <w:t>　</w:t>
      </w:r>
      <w:r>
        <w:rPr>
          <w:rFonts w:hint="eastAsia" w:ascii="仿宋" w:hAnsi="仿宋" w:eastAsia="仿宋" w:cs="仿宋"/>
          <w:b/>
          <w:bCs/>
          <w:i w:val="0"/>
          <w:snapToGrid/>
          <w:color w:val="000000" w:themeColor="text1"/>
          <w:sz w:val="32"/>
          <w:szCs w:val="22"/>
          <w:shd w:val="clear" w:color="auto" w:fill="FFFFFF"/>
          <w:lang w:eastAsia="zh-CN"/>
          <w14:textFill>
            <w14:solidFill>
              <w14:schemeClr w14:val="tx1"/>
            </w14:solidFill>
          </w14:textFill>
        </w:rPr>
        <w:t>　</w:t>
      </w:r>
      <w:r>
        <w:rPr>
          <w:rFonts w:hint="eastAsia" w:ascii="仿宋" w:hAnsi="仿宋" w:eastAsia="仿宋" w:cs="仿宋"/>
          <w:b/>
          <w:bCs/>
          <w:i w:val="0"/>
          <w:snapToGrid/>
          <w:color w:val="000000" w:themeColor="text1"/>
          <w:sz w:val="28"/>
          <w:szCs w:val="28"/>
          <w:shd w:val="clear" w:color="auto" w:fill="FFFFFF"/>
          <w:lang w:eastAsia="zh-CN"/>
          <w14:textFill>
            <w14:solidFill>
              <w14:schemeClr w14:val="tx1"/>
            </w14:solidFill>
          </w14:textFill>
        </w:rPr>
        <w:t>第一章　总　则</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第一条 为了促进科技成果转化为现实生产力，规范科技成果转化活动，加速科学技术进步，推动经济建设和社会发展，制定本法。</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本法所称科技成果，是指通过科学研究与技术开发所产生的具有实用价值的成果。职务科技成果，是指执行研究开发机构、高等院校和企业等单位的工作任务，或者主要是利用上述单位的物质技术条件所完成的科技成果。</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本法所称科技成果转化，是指为提高生产力水平而对科技成果所进行的后续试验、开发、应用、推广直至形成新技术、新工艺、新材料、新产品，发展新产业等活动。</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科技成果转化活动应当有利于加快实施创新驱动发展战略，促进科技与经济的结合，有利于提高经济效益、社会效益和保护环境、合理利用资源，有利于促进经济建设、社会发展和维护国家安全。</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科技成果转化活动应当尊重市场规律，发挥企业的主体作用，遵循自愿、互利、公平、诚实信用的原则，依照法律法规规定和合同约定，享有权益，承担风险。科技成果转化活动中的知识产权受法律保护。</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科技成果转化活动应当遵守法律法规，维护国家利益，不得损害社会公共利益和他人合法权益。</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第四条 国家对科技成果转化合理安排财政资金投入，引导社会资金投入，推动科技成果转化资金投入的多元化。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第五条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国务院和地方各级人民政府应当加强科技、财政、投资、税收、人才、产业、金融、政府采购、军民融合等政策协同，为科技成果转化创造良好环境。</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地方各级人民政府根据本法规定的原则，结合本地实际，可以采取更加有利于促进科技成果转化的措施。</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第六条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国家鼓励科技成果首先在中国境内实施。中国单位或者个人向境外的组织、个人转让或者许可其实施科技成果的，应当遵守相关法律、行政法规以及国家有关规定。</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第七条 国家为了国家安全、国家利益和重大社会公共利益的需要，可以依法组织实施或者许可他人实施相关科技成果。</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第八条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国务院科学技术行政部门、经济综合管理部门和其他有关行政部门依照国务院规定的职责，管理、指导和协调科技成果转化工作。</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地方各级人民政府负责管理、指导和协调本行政区域内的科技成果转化工作。</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left="0" w:leftChars="0" w:right="0" w:rightChars="0" w:firstLine="0" w:firstLineChars="0"/>
        <w:jc w:val="cente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w:t>
      </w:r>
      <w:r>
        <w:rPr>
          <w:rFonts w:hint="eastAsia" w:ascii="仿宋" w:hAnsi="仿宋" w:eastAsia="仿宋" w:cs="仿宋"/>
          <w:b/>
          <w:bCs/>
          <w:i w:val="0"/>
          <w:snapToGrid/>
          <w:color w:val="000000" w:themeColor="text1"/>
          <w:sz w:val="28"/>
          <w:szCs w:val="28"/>
          <w:shd w:val="clear" w:color="auto" w:fill="FFFFFF"/>
          <w:lang w:eastAsia="zh-CN"/>
          <w14:textFill>
            <w14:solidFill>
              <w14:schemeClr w14:val="tx1"/>
            </w14:solidFill>
          </w14:textFill>
        </w:rPr>
        <w:t>第二章　组织实施</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第九条 国务院和地方各级人民政府应当将科技成果的转化纳入国民经济和社会发展计划，并组织协调实施有关科技成果的转化。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利用财政资金设立应用类科技项目和其他相关科技项目，有关行政部门、管理机构应当改进和完善科研组织管理方式，在制定相关科技规划、计划和编制项目指南时应当听取相关行业、企业的意见；在组织实施应用类科技项目时，应当明确项目承担者的科技成果转化义务，加强知识产权管理，并将科技成果转化和知识产权创造、运用作为立项和验收的重要内容和依据。</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第十一条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建立、完善科技报告制度和科技成果信息系统，向社会公布科技项目实施情况以及科技成果和相关知识产权信息，提供科技成果信息查询、筛选等公益服务。公布有关信息不得泄露国家秘密和商业秘密。对不予公布的信息，有关部门应当及时告知相关科技项目承担者。</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利用财政资金设立的科技项目的承担者应当按照规定及时提交相关科技报告，并将科技成果和相关知识产权信息汇交到科技成果信息系统。</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国家鼓励利用非财政资金设立的科技项目的承担者提交相关科技报告，将科技成果和相关知识产权信息汇交到科技成果信息系统，县级以上人民政府负责相关工作的部门应当为其提供方便。</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第十二条 对下列科技成果转化项目，国家通过政府采购、研究开发资助、发布产业技术指导目录、示范推广等方式予以支持：</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（一）能够显著提高产业技术水平、经济效益或者能够形成促进社会经济健康发展的新产业的；</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（二）能够显著提高国家安全能力和公共安全水平的；</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（三）能够合理开发和利用资源、节约能源、降低消耗以及防治环境污染、保护生态、提高应对气候变化和防灾减灾能力的；</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（四）能够改善民生和提高公共健康水平的；</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（五）能够促进现代农业或者农村经济发展的；</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（六）能够加快民族地区、边远地区、贫困地区社会经济发展的。</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第十三条 国家通过制定政策措施，提倡和鼓励采用先进技术、工艺和装备，不断改进、限制使用或者淘汰落后技术、工艺和装备。</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第十四条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国家加强标准制定工作，对新技术、新工艺、新材料、新产品依法及时制定国家标准、行业标准，积极参与国际标准的制定，推动先进适用技术推广和应用。</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国家建立有效的军民科技成果相互转化体系，完善国防科技协同创新体制机制。军品科研生产应当依法优先采用先进适用的民用标准，推动军用、民用技术相互转移、转化。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第十五条 各级人民政府组织实施的重点科技成果转化项目，可以由有关部门组织采用公开招标的方式实施转化。有关部门应当对中标单位提供招标时确定的资助或者其他条件。</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第十六条 科技成果持有者可以采用下列方式进行科技成果转化：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（一）自行投资实施转化；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（二）向他人转让该科技成果；</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（三）许可他人使用该科技成果；</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（四）以该科技成果作为合作条件，与他人共同实施转化；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（五）以该科技成果作价投资，折算股份或者出资比例；</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（六）其他协商确定的方式。</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第十七条　国家鼓励研究开发机构、高等院校采取转让、许可或者作价投资等方式，向企业或者其他组织转移科技成果。</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国家设立的研究开发机构、高等院校应当加强对科技成果转化的管理、组织和协调，促进科技成果转化队伍建设，优化科技成果转化流程，通过本单位负责技术转移工作的机构或者委托独立的科技成果转化服务机构开展技术转移。</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第十八条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设立的研究开发机构、高等院校对其持有的科技成果，可以自主决定转让、许可或者作价投资，但应当通过协议定价、在技术交易市场挂牌交易、拍卖等方式确定价格。通过协议定价的，应当在本单位公示科技成果名称和拟交易价格。</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第十九条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设立的研究开发机构、高等院校所取得的职务科技成果，完成人和参加人在不变更职务科技成果权属的前提下，可以根据与本单位的协议进行该项科技成果的转化，并享有协议规定的权益。该单位对上述科技成果转化活动应当予以支持。</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科技成果完成人或者课题负责人，不得阻碍职务科技成果的转化，不得将职务科技成果及其技术资料和数据占为己有，侵犯单位的合法权益。</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研究开发机构、高等院校的主管部门以及财政、科学技术等相关行政部门应当建立有利于促进科技成果转化的绩效考核评价体系，将科技成果转化情况作为对相关单位及人员评价、科研资金支持的重要内容和依据之一，并对科技成果转化绩效突出的相关单位及人员加大科研资金支持。</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国家设立的研究开发机构、高等院校应当建立符合科技成果转化工作特点的职称评定、岗位管理和考核评价制度，完善收入分配激励约束机制。</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第二十一条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设立的研究开发机构、高等院校应当向其主管部门提交科技成果转化情况年度报告，说明本单位依法取得的科技成果数量、实施转化情况以及相关收入分配情况，该主管部门应当按照规定将科技成果转化情况年度报告报送财政、科学技术等相关行政部门。</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第二十二条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企业为采用新技术、新工艺、新材料和生产新产品，可以自行发布信息或者委托科技中介服务机构征集其所需的科技成果，或者征寻科技成果转化的合作者。</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县级以上地方各级人民政府科学技术行政部门和其他有关部门应当根据职责分工，为企业获取所需的科技成果提供帮助和支持。</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第二十三条 企业依法有权独立或者与境内外企业、事业单位和其他合作者联合实施科技成果转化。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企业可以通过公平竞争，独立或者与其他单位联合承担政府组织实施的科技研究开发和科技成果转化项目。</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第二十四条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对利用财政资金设立的具有市场应用前景、产业目标明确的科技项目，政府有关部门、管理机构应当发挥企业在研究开发方向选择、项目实施和成果应用中的主导作用，鼓励企业、研究开发机构、高等院校及其他组织共同实施。</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第二十五条 国家鼓励研究开发机构、高等院校与企业相结合，联合实施科技成果转化。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研究开发机构、高等院校可以参与政府有关部门或者企业实施科技成果转化的招标投标活动。</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第二十六条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国家鼓励企业与研究开发机构、高等院校及其他组织采取联合建立研究开发平台、技术转移机构或者技术创新联盟等产学研合作方式，共同开展研究开发、成果应用与推广、标准研究与制定等活动。</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合作各方应当签订协议，依法约定合作的组织形式、任务分工、资金投入、知识产权归属、权益分配、风险分担和违约责任等事项。</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第二十七条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鼓励研究开发机构、高等院校与企业及其他组织开展科技人员交流，根据专业特点、行业领域技术发展需要，聘请企业及其他组织的科技人员兼职从事教学和科研工作，支持本单位的科技人员到企业及其他组织从事科技成果转化活动。</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第二十八条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国家支持企业与研究开发机构、高等院校、职业院校及培训机构联合建立学生实习实践培训基地和研究生科研实践工作机构，共同培养专业技术人才和高技能人才。</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第二十九条 国家鼓励农业科研机构、农业试验示范单位独立或者与其他单位合作实施农业科技成果转化。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国家培育和发展技术市场，鼓励创办科技中介服务机构，为技术交易提供交易场所、信息平台以及信息检索、加工与分析、评估、经纪等服务。</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科技中介服务机构提供服务，应当遵循公正、客观的原则，不得提供虚假的信息和证明，对其在服务过程中知悉的国家秘密和当事人的商业秘密负有保密义务。</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第三十一条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国家支持根据产业和区域发展需要建设公共研究开发平台，为科技成果转化提供技术集成、共性技术研究开发、中间试验和工业性试验、科技成果系统化和工程化开发、技术推广与示范等服务。</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第三十二条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国家支持科技企业孵化器、大学科技园等科技企业孵化机构发展，为初创期科技型中小企业提供孵化场地、创业辅导、研究开发与管理咨询等服务。</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left="0" w:leftChars="0" w:right="0" w:rightChars="0" w:firstLine="0" w:firstLineChars="0"/>
        <w:jc w:val="cente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w:t>
      </w:r>
      <w:r>
        <w:rPr>
          <w:rFonts w:hint="eastAsia" w:ascii="仿宋" w:hAnsi="仿宋" w:eastAsia="仿宋" w:cs="仿宋"/>
          <w:b/>
          <w:bCs/>
          <w:i w:val="0"/>
          <w:snapToGrid/>
          <w:color w:val="000000" w:themeColor="text1"/>
          <w:sz w:val="28"/>
          <w:szCs w:val="28"/>
          <w:shd w:val="clear" w:color="auto" w:fill="FFFFFF"/>
          <w:lang w:eastAsia="zh-CN"/>
          <w14:textFill>
            <w14:solidFill>
              <w14:schemeClr w14:val="tx1"/>
            </w14:solidFill>
          </w14:textFill>
        </w:rPr>
        <w:t>第三章　保障措施</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第三十三条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科技成果转化财政经费，主要用于科技成果转化的引导资金、贷款贴息、补助资金和风险投资以及其他促进科技成果转化的资金用途。</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第三十四条 国家依照有关税收法律、行政法规规定对科技成果转化活动实行税收优惠。</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第三十五条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国家鼓励银行业金融机构在组织形式、管理机制、金融产品和服务等方面进行创新，鼓励开展知识产权质押贷款、股权质押贷款等贷款业务，为科技成果转化提供金融支持。</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国家鼓励政策性金融机构采取措施，加大对科技成果转化的金融支持。</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第三十六条 国家鼓励保险机构开发符合科技成果转化特点的保险品种，为科技成果转化提供保险服务。</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第三十七条 国家完善多层次资本市场，支持企业通过股权交易、依法发行股票和债券等直接融资方式为科技成果转化项目进行融资。</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第三十八条 国家鼓励创业投资机构投资科技成果转化项目。</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国家设立的创业投资引导基金，应当引导和支持创业投资机构投资初创期科技型中小企业。</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第三十九条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国家鼓励设立科技成果转化基金或者风险基金，其资金来源由国家、地方、企业、事业单位以及其他组织或者个人提供，用于支持高投入、高风险、高产出的科技成果的转化，加速重大科技成果的产业化。</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科技成果转化基金和风险基金的设立及其资金使用，依照国家有关规定执行。</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left="0" w:leftChars="0" w:right="0" w:rightChars="0" w:firstLine="0" w:firstLineChars="0"/>
        <w:jc w:val="cente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w:t>
      </w:r>
      <w:r>
        <w:rPr>
          <w:rFonts w:hint="eastAsia" w:ascii="仿宋" w:hAnsi="仿宋" w:eastAsia="仿宋" w:cs="仿宋"/>
          <w:b/>
          <w:bCs/>
          <w:i w:val="0"/>
          <w:snapToGrid/>
          <w:color w:val="000000" w:themeColor="text1"/>
          <w:sz w:val="28"/>
          <w:szCs w:val="28"/>
          <w:shd w:val="clear" w:color="auto" w:fill="FFFFFF"/>
          <w:lang w:eastAsia="zh-CN"/>
          <w14:textFill>
            <w14:solidFill>
              <w14:schemeClr w14:val="tx1"/>
            </w14:solidFill>
          </w14:textFill>
        </w:rPr>
        <w:t>第四章　技术权益</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科技成果完成单位与其他单位合作进行科技成果转化的，应当依法由合同约定该科技成果有关权益的归属。合同未作约定的，按照下列原则办理：</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（一）在合作转化中无新的发明创造的，该科技成果的权益，归该科技成果完成单位；</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（二）在合作转化中产生新的发明创造的，该新发明创造的权益归合作各方共有；</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（三）对合作转化中产生的科技成果，各方都有实施该项科技成果的权利，转让该科技成果应经合作各方同意。</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第四十一条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科技成果完成单位与其他单位合作进行科技成果转化的，合作各方应当就保守技术秘密达成协议；当事人不得违反协议或者违反权利人有关保守技术秘密的要求，披露、允许他人使用该技术。</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第四十二条 企业、事业单位应当建立健全技术秘密保护制度，保护本单位的技术秘密。职工应当遵守本单位的技术秘密保护制度。</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企业、事业单位可以与参加科技成果转化的有关人员签订在职期间或者离职、离休、退休后一定期限内保守本单位技术秘密的协议；有关人员不得违反协议约定，泄露本单位的技术秘密和从事与原单位相同的科技成果转化活动。</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职工不得将职务科技成果擅自转让或者变相转让。</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第四十三条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国家设立的研究开发机构、高等院校转化科技成果所获得的收入全部留归本单位，在对完成、转化职务科技成果做出重要贡献的人员给予奖励和报酬后，主要用于科学技术研究开发与成果转化等相关工作。</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第四十四条 职务科技成果转化后，由科技成果完成单位对完成、转化该项科技成果做出重要贡献的人员给予奖励和报酬。</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科技成果完成单位可以规定或者与科技人员约定奖励和报酬的方式、数额和时限。单位制定相关规定，应当充分听取本单位科技人员的意见，并在本单位公开相关规定。</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第四十五条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科技成果完成单位未规定、也未与科技人员约定奖励和报酬的方式和数额的，按照下列标准对完成、转化职务科技成果做出重要贡献的人员给予奖励和报酬：</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（一）将该项职务科技成果转让、许可给他人实施的，从该项科技成果转让净收入或者许可净收入中提取不低于百分之五十的比例；</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（二）利用该项职务科技成果作价投资的，从该项科技成果形成的股份或者出资比例中提取不低于百分之五十的比例；</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（三）将该项职务科技成果自行实施或者与他人合作实施的，应当在实施转化成功投产后连续三至五年，每年从实施该项科技成果的营业利润中提取不低于百分之五的比例。</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国家设立的研究开发机构、高等院校规定或者与科技人员约定奖励和报酬的方式和数额应当符合前款第一项至第三项规定的标准。</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国有企业、事业单位依照本法规定对完成、转化职务科技成果做出重要贡献的人员给予奖励和报酬的支出计入当年本单位工资总额，但不受当年本单位工资总额限制、不纳入本单位工资总额基数。</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left="0" w:leftChars="0" w:right="0" w:rightChars="0" w:firstLine="0" w:firstLineChars="0"/>
        <w:jc w:val="cente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w:t>
      </w:r>
      <w:r>
        <w:rPr>
          <w:rFonts w:hint="eastAsia" w:ascii="仿宋" w:hAnsi="仿宋" w:eastAsia="仿宋" w:cs="仿宋"/>
          <w:b/>
          <w:bCs/>
          <w:i w:val="0"/>
          <w:snapToGrid/>
          <w:color w:val="000000" w:themeColor="text1"/>
          <w:sz w:val="28"/>
          <w:szCs w:val="28"/>
          <w:shd w:val="clear" w:color="auto" w:fill="FFFFFF"/>
          <w:lang w:eastAsia="zh-CN"/>
          <w14:textFill>
            <w14:solidFill>
              <w14:schemeClr w14:val="tx1"/>
            </w14:solidFill>
          </w14:textFill>
        </w:rPr>
        <w:t>第五章　法律责任</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第四十六条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利用财政资金设立的科技项目的承担者未依照本法规定提交科技报告、汇交科技成果和相关知识产权信息的，由组织实施项目的政府有关部门、管理机构责令改正；情节严重的，予以通报批评，禁止其在一定期限内承担利用财政资金设立的科技项目。</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国家设立的研究开发机构、高等院校未依照本法规定提交科技成果转化情况年度报告的，由其主管部门责令改正；情节严重的，予以通报批评。</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第四十七条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违反本法规定，在科技成果转化活动中弄虚作假，采取欺骗手段，骗取奖励和荣誉称号、诈骗钱财、非法牟利的，由政府有关部门依照管理职责责令改正，取消该奖励和荣誉称号，没收违法所得，并处以罚款。给他人造成经济损失的，依法承担民事赔偿责任。构成犯罪的，依法追究刑事责任。</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第四十八条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科技服务机构及其从业人员违反本法规定，故意提供虚假的信息、实验结果或者评估意见等欺骗当事人，或者与当事人一方串通欺骗另一方当事人的，由政府有关部门依照管理职责责令改正，没收违法所得，并处以罚款；情节严重的，由工商行政管理部门依法吊销营业执照。给他人造成经济损失的，依法承担民事赔偿责任；构成犯罪的，依法追究刑事责任。</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科技中介服务机构及其从业人员违反本法规定泄露国家秘密或者当事人的商业秘密的，依照有关法律、行政法规的规定承担相应的法律责任。</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第四十九条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科学技术行政部门和其他有关部门及其工作人员在科技成果转化中滥用职权、玩忽职守、徇私舞弊的，由任免机关或者监察机关对直接负责的主管人员和其他直接责任人员依法给予处分；构成犯罪的，依法追究刑事责任。</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第五十条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违反本法规定，以唆使窃取、利诱胁迫等手段侵占他人的科技成果，侵犯他人合法权益的，依法承担民事赔偿责任，可以处以罚款；构成犯罪的，依法追究刑事责任。</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第五十一条</w:t>
      </w:r>
      <w:r>
        <w:rPr>
          <w:rFonts w:hint="eastAsia" w:ascii="仿宋" w:hAnsi="仿宋" w:eastAsia="仿宋" w:cs="仿宋"/>
          <w:b w:val="0"/>
          <w:i w:val="0"/>
          <w:snapToGrid/>
          <w:color w:val="000000" w:themeColor="text1"/>
          <w:sz w:val="28"/>
          <w:szCs w:val="28"/>
          <w:shd w:val="clear" w:color="auto" w:fill="FFFFFF"/>
          <w:lang w:val="en-US" w:eastAsia="zh-CN"/>
          <w14:textFill>
            <w14:solidFill>
              <w14:schemeClr w14:val="tx1"/>
            </w14:solidFill>
          </w14:textFill>
        </w:rPr>
        <w:t xml:space="preserve"> </w:t>
      </w: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违反本法规定，职工未经单位允许，泄露本单位的技术秘密，或者擅自转让、变相转让职务科技成果的，参加科技成果转化的有关人员违反与本单位的协议，在离职、离休、退休后约定的期限内从事与原单位相同的科技成果转化活动，给本单位造成经济损失的，依法承担民事赔偿责任；构成犯罪的，依法追究刑事责任。</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left="0" w:leftChars="0" w:right="0" w:rightChars="0" w:firstLine="0" w:firstLineChars="0"/>
        <w:jc w:val="cente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w:t>
      </w:r>
      <w:r>
        <w:rPr>
          <w:rFonts w:hint="eastAsia" w:ascii="仿宋" w:hAnsi="仿宋" w:eastAsia="仿宋" w:cs="仿宋"/>
          <w:b/>
          <w:bCs/>
          <w:i w:val="0"/>
          <w:snapToGrid/>
          <w:color w:val="000000" w:themeColor="text1"/>
          <w:sz w:val="28"/>
          <w:szCs w:val="28"/>
          <w:shd w:val="clear" w:color="auto" w:fill="FFFFFF"/>
          <w:lang w:eastAsia="zh-CN"/>
          <w14:textFill>
            <w14:solidFill>
              <w14:schemeClr w14:val="tx1"/>
            </w14:solidFill>
          </w14:textFill>
        </w:rPr>
        <w:t>第六章　附 则</w:t>
      </w:r>
    </w:p>
    <w:p>
      <w:pPr>
        <w:pBdr>
          <w:top w:val="none" w:color="000000" w:sz="0" w:space="0"/>
          <w:left w:val="none" w:color="000000" w:sz="0" w:space="0"/>
          <w:bottom w:val="none" w:color="000000" w:sz="0" w:space="0"/>
          <w:right w:val="none" w:color="000000" w:sz="0" w:space="0"/>
        </w:pBdr>
        <w:shd w:val="solid" w:color="FFFFFF" w:fill="auto"/>
        <w:kinsoku/>
        <w:autoSpaceDE/>
        <w:autoSpaceDN w:val="0"/>
        <w:spacing w:after="150" w:afterLines="0" w:line="480" w:lineRule="atLeast"/>
        <w:ind w:firstLine="0"/>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pPr>
      <w:r>
        <w:rPr>
          <w:rFonts w:hint="eastAsia" w:ascii="仿宋" w:hAnsi="仿宋" w:eastAsia="仿宋" w:cs="仿宋"/>
          <w:b w:val="0"/>
          <w:i w:val="0"/>
          <w:snapToGrid/>
          <w:color w:val="000000" w:themeColor="text1"/>
          <w:sz w:val="28"/>
          <w:szCs w:val="28"/>
          <w:shd w:val="clear" w:color="auto" w:fill="FFFFFF"/>
          <w:lang w:eastAsia="zh-CN"/>
          <w14:textFill>
            <w14:solidFill>
              <w14:schemeClr w14:val="tx1"/>
            </w14:solidFill>
          </w14:textFill>
        </w:rPr>
        <w:t>　　第五十二条 本法自1996年10月1日起施行。</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br w:type="textWrapping"/>
      </w:r>
    </w:p>
    <w:p>
      <w:pPr>
        <w:rPr>
          <w:rFonts w:hint="eastAsia" w:ascii="仿宋" w:hAnsi="仿宋" w:eastAsia="仿宋" w:cs="仿宋"/>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jc w:val="center"/>
        <w:rPr>
          <w:rFonts w:hint="eastAsia" w:ascii="宋体" w:hAnsi="宋体"/>
          <w:color w:val="000000" w:themeColor="text1"/>
          <w:sz w:val="44"/>
          <w:szCs w:val="44"/>
          <w14:textFill>
            <w14:solidFill>
              <w14:schemeClr w14:val="tx1"/>
            </w14:solidFill>
          </w14:textFill>
        </w:rPr>
      </w:pPr>
    </w:p>
    <w:p>
      <w:pPr>
        <w:jc w:val="center"/>
        <w:rPr>
          <w:rFonts w:hint="eastAsia" w:ascii="宋体" w:hAnsi="宋体"/>
          <w:color w:val="000000" w:themeColor="text1"/>
          <w:sz w:val="44"/>
          <w:szCs w:val="44"/>
          <w14:textFill>
            <w14:solidFill>
              <w14:schemeClr w14:val="tx1"/>
            </w14:solidFill>
          </w14:textFill>
        </w:rPr>
      </w:pPr>
      <w:r>
        <w:rPr>
          <w:rFonts w:hint="eastAsia" w:ascii="宋体" w:hAnsi="宋体"/>
          <w:color w:val="000000" w:themeColor="text1"/>
          <w:sz w:val="44"/>
          <w:szCs w:val="44"/>
          <w14:textFill>
            <w14:solidFill>
              <w14:schemeClr w14:val="tx1"/>
            </w14:solidFill>
          </w14:textFill>
        </w:rPr>
        <w:t>中华人民共和国科学技术普及法</w:t>
      </w:r>
    </w:p>
    <w:p>
      <w:pPr>
        <w:jc w:val="cente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（2002年6月29日第九届全国人民代表大会常务委员会第二十八次会议通过）   </w:t>
      </w:r>
    </w:p>
    <w:p>
      <w:pPr>
        <w:rPr>
          <w:rFonts w:hint="eastAsia" w:ascii="仿宋_GB2312" w:eastAsia="仿宋_GB2312"/>
          <w:color w:val="000000" w:themeColor="text1"/>
          <w:sz w:val="30"/>
          <w:szCs w:val="30"/>
          <w14:textFill>
            <w14:solidFill>
              <w14:schemeClr w14:val="tx1"/>
            </w14:solidFill>
          </w14:textFill>
        </w:rPr>
      </w:pP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w:t>
      </w:r>
      <w:r>
        <w:rPr>
          <w:rFonts w:hint="eastAsia" w:ascii="仿宋_GB2312" w:eastAsia="仿宋_GB2312"/>
          <w:b/>
          <w:bCs/>
          <w:color w:val="000000" w:themeColor="text1"/>
          <w:sz w:val="30"/>
          <w:szCs w:val="30"/>
          <w14:textFill>
            <w14:solidFill>
              <w14:schemeClr w14:val="tx1"/>
            </w14:solidFill>
          </w14:textFill>
        </w:rPr>
        <w:t xml:space="preserve">第一章 总 则 </w:t>
      </w:r>
      <w:r>
        <w:rPr>
          <w:rFonts w:hint="eastAsia" w:ascii="仿宋_GB2312" w:eastAsia="仿宋_GB2312"/>
          <w:color w:val="000000" w:themeColor="text1"/>
          <w:sz w:val="30"/>
          <w:szCs w:val="30"/>
          <w14:textFill>
            <w14:solidFill>
              <w14:schemeClr w14:val="tx1"/>
            </w14:solidFill>
          </w14:textFill>
        </w:rPr>
        <w:t xml:space="preserve">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第一条 为了实施科教兴国战略和可持续发展战略，加强科学技术普及工作，提高公民的科学文化素质，推动经济发展和社会进步，根据宪法和有关法律，制定本法。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第二条 本法适用于国家和社会普及科学技术知识、倡导科学方法、传播科学思想、弘扬科学精神的活动。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开展科学技术普及（以下称科普），应当采取公众易于理解、接受、参与的方式。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第三条 国家机关、武装力量、社会团体、企业事业单位、农村基层组织及其他组织应当开展科普工作。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公民有参与科普活动的权利。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第四条 科普是公益事业，是社会主义物质文明和精神文明建设的重要内容。发展科普事业是国家的长期任务。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国家扶持少数民族地区、边远贫困地区的科普工作。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第五条 国家保护科普组织和科普工作者的合法权益，鼓励科普组织和科普工作者自主开展科普活动，依法兴办科普事业。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第六条 国家支持社会力量兴办科普事业。社会力量兴办科普事业可以按照市场机制运行。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第七条 科普工作应当坚持群众性、社会性和经常性，结合实际，因地制宜，采取多种形式。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第八条 科普工作应当坚持科学精神，反对和抵制伪科学。任何单位和个人不得以科普为名从事有损社会公共利益的活动。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第九条 国家支持和促进科普工作对外合作与交流。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w:t>
      </w:r>
    </w:p>
    <w:p>
      <w:pPr>
        <w:ind w:firstLine="602" w:firstLineChars="200"/>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b/>
          <w:bCs/>
          <w:color w:val="000000" w:themeColor="text1"/>
          <w:sz w:val="30"/>
          <w:szCs w:val="30"/>
          <w14:textFill>
            <w14:solidFill>
              <w14:schemeClr w14:val="tx1"/>
            </w14:solidFill>
          </w14:textFill>
        </w:rPr>
        <w:t>第二章 组织管理</w:t>
      </w:r>
      <w:r>
        <w:rPr>
          <w:rFonts w:hint="eastAsia" w:ascii="仿宋_GB2312" w:eastAsia="仿宋_GB2312"/>
          <w:color w:val="000000" w:themeColor="text1"/>
          <w:sz w:val="30"/>
          <w:szCs w:val="30"/>
          <w14:textFill>
            <w14:solidFill>
              <w14:schemeClr w14:val="tx1"/>
            </w14:solidFill>
          </w14:textFill>
        </w:rPr>
        <w:t xml:space="preserve">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第十条 各级人民政府领导科普工作，应将科普工作纳入国民经济和社会发展计划，为开展科普工作创造良好的环境和条件。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县级以上人民政府应当建立科普工作协调制度。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第十一条 国务院科学技术行政部门负责制定全国科普工作规划，实行政策引导，进行督促检查，推动科普工作发展。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国务院其他行政部门按照各自的职责范围，负责有关的科普工作。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县级以上地方人民政府科学技术行政部门及其他行政部门在同级人民政府领导下按照各自的职责范围，负责本地区有关的科普工作。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第十二条 科学技术协会是科普工作的主要社会力量。科学技术协会组织开展群众性、社会性、经常性的科普活动，支持有关社会组织和企业事业单位开展科普活动，协助政府制定科普工作规划，为政府科普工作决策提供建议。   </w:t>
      </w:r>
    </w:p>
    <w:p>
      <w:pPr>
        <w:rPr>
          <w:rFonts w:hint="eastAsia" w:ascii="仿宋_GB2312" w:eastAsia="仿宋_GB2312"/>
          <w:color w:val="000000" w:themeColor="text1"/>
          <w:sz w:val="30"/>
          <w:szCs w:val="30"/>
          <w14:textFill>
            <w14:solidFill>
              <w14:schemeClr w14:val="tx1"/>
            </w14:solidFill>
          </w14:textFill>
        </w:rPr>
      </w:pP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w:t>
      </w:r>
      <w:r>
        <w:rPr>
          <w:rFonts w:hint="eastAsia" w:ascii="仿宋_GB2312" w:eastAsia="仿宋_GB2312"/>
          <w:b/>
          <w:bCs/>
          <w:color w:val="000000" w:themeColor="text1"/>
          <w:sz w:val="30"/>
          <w:szCs w:val="30"/>
          <w14:textFill>
            <w14:solidFill>
              <w14:schemeClr w14:val="tx1"/>
            </w14:solidFill>
          </w14:textFill>
        </w:rPr>
        <w:t>第三章 社会责任</w:t>
      </w:r>
      <w:r>
        <w:rPr>
          <w:rFonts w:hint="eastAsia" w:ascii="仿宋_GB2312" w:eastAsia="仿宋_GB2312"/>
          <w:color w:val="000000" w:themeColor="text1"/>
          <w:sz w:val="30"/>
          <w:szCs w:val="30"/>
          <w14:textFill>
            <w14:solidFill>
              <w14:schemeClr w14:val="tx1"/>
            </w14:solidFill>
          </w14:textFill>
        </w:rPr>
        <w:t xml:space="preserve">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第十三条 科普是全社会的共同任务。社会各界都应当组织参加各类科普活动。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第十四条 各类学校及其他教育机构，应当把科普作为素质教育的重要内容，组织学生开展多种形式的科普活动。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科技馆（站）、科技活动中心和其他科普教育基地，应当组织开展青少年校外科普教育活动。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第十五条 科学研究和技术开发机构、高等院校、自然科学和社会科学类社会团体，应当组织和支持科学技术工作者和教师开展科普活动，鼓励其结合本职工作进行科普宣传；有条件的，应当向公众开放实验室、陈列室和其他场地、设施，举办讲座和提供咨询。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科学技术工作者和教师应当发挥自身优势和专长，积极参与和支持科普活动。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第十六条 新闻出版、广播影视、文化等机构和团体应当发挥各自优势做好科普宣传工作。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综合类报纸、期刊应当开设科普专栏、专版；广播电台、电视台应当开设科普栏目或者转播科普节目；影视生产、发行和放映机构应当加强科普影视作品的制作、发行和放映；书刊出版、发行机构应当扶持科普书刊的出版、发行；综合性互联网站应当开设科普网页；科技馆（站）、图书馆、博物馆、文化馆等文化场所应当发挥科普教育的作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第十七条 医疗卫生、计划生育、环境保护、国土资源、体育、气象、地震、文物、旅游等国家机关、事业单位，应当结合各自的工作开展科普活动。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第十八条 工会、共产主义青年团、妇女联合会等社会团体应当结合各自工作对象的特点组织开展科普活动。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第十九条 企业应当结合技术创新和职工技能培训开展科普活动，有条件的可以设立向公众开放的科普场馆和设施。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第二十条 国家加强农村的科普工作。农村基层组织应当根据当地经济与社会发展的需要，围绕科学生产、文明生活，发挥乡镇科普组织、农村学校的作用，开展科普工作。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各类农村经济组织、农业技术推广机构和农村专业技术协会，应当结合推广先进适用技术向农民普及科学技术知识。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第二十一条 城镇基层组织及社区应当利用所在地的科技、教育、文化、卫生、旅游等资源，结合居民的生活、学习、健康娱乐等需要开展科普活动。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第二十二条 公园、商场、机场、车站、码头等各类公共场所的经营管理单位，应当在所辖范围内加强科普宣传。   </w:t>
      </w:r>
    </w:p>
    <w:p>
      <w:pPr>
        <w:rPr>
          <w:rFonts w:hint="eastAsia" w:ascii="仿宋_GB2312" w:eastAsia="仿宋_GB2312"/>
          <w:color w:val="000000" w:themeColor="text1"/>
          <w:sz w:val="30"/>
          <w:szCs w:val="30"/>
          <w14:textFill>
            <w14:solidFill>
              <w14:schemeClr w14:val="tx1"/>
            </w14:solidFill>
          </w14:textFill>
        </w:rPr>
      </w:pP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w:t>
      </w:r>
      <w:r>
        <w:rPr>
          <w:rFonts w:hint="eastAsia" w:ascii="仿宋_GB2312" w:eastAsia="仿宋_GB2312"/>
          <w:b/>
          <w:bCs/>
          <w:color w:val="000000" w:themeColor="text1"/>
          <w:sz w:val="30"/>
          <w:szCs w:val="30"/>
          <w14:textFill>
            <w14:solidFill>
              <w14:schemeClr w14:val="tx1"/>
            </w14:solidFill>
          </w14:textFill>
        </w:rPr>
        <w:t>第四章 保障措施</w:t>
      </w:r>
      <w:r>
        <w:rPr>
          <w:rFonts w:hint="eastAsia" w:ascii="仿宋_GB2312" w:eastAsia="仿宋_GB2312"/>
          <w:color w:val="000000" w:themeColor="text1"/>
          <w:sz w:val="30"/>
          <w:szCs w:val="30"/>
          <w14:textFill>
            <w14:solidFill>
              <w14:schemeClr w14:val="tx1"/>
            </w14:solidFill>
          </w14:textFill>
        </w:rPr>
        <w:t xml:space="preserve">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第二十三条 各级人民政府应当将科普经费列入同级财政预算，逐步提高科普投入水平，保障科普工作顺利开展。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各级人民政府有关部门应当安排一定的经费用于科普工作。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第二十四条 省、自治区、直辖市人民政府和其他有条件的地方人民政府，应当将科普场馆、设施建设纳入城乡建设规划和基本建设计划；对现有科普场馆、设施应当加强利用、维修和改造。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以政府财政投资建设的科普场馆，应当配备必要的专职人员，常年向公众开放，对青少年实行优惠，并不得擅自改作他用；经费困难的，同级财政应当予以补贴，使其正常运行。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尚无条件建立科普场馆的地方，可以利用现有的科技、教育、文化等设施开展科普活动，并设立科普画廊、橱窗等。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第二十五条 国家支持科普工作，依法对科普事业实行税收优惠。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科普组织开展科普活动、兴办科普事业，可以依法获得资助和捐赠。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第二十六条 国家鼓励境内外的社会组织和个人设立科普基金，用于资助科普事业。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第二十七条 国家鼓励境内外的社会组织和个人捐赠财产资助科普事业；对捐赠财产用于科普事业或者投资建设科普场馆、设施的，依法给予优惠。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第二十八条 科普经费和社会组织、个人资助科普事业的财产，必须用于科普事业，任何单位或者个人不得克扣、截留、挪用。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第二十九条 各级人民政府、科学技术协会和有关单位都应当支持科普工作者开展科普工作，对在科普工作中做出重要贡献的组织和个人，予以表彰和奖励。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w:t>
      </w:r>
    </w:p>
    <w:p>
      <w:pPr>
        <w:ind w:firstLine="602" w:firstLineChars="200"/>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b/>
          <w:bCs/>
          <w:color w:val="000000" w:themeColor="text1"/>
          <w:sz w:val="30"/>
          <w:szCs w:val="30"/>
          <w14:textFill>
            <w14:solidFill>
              <w14:schemeClr w14:val="tx1"/>
            </w14:solidFill>
          </w14:textFill>
        </w:rPr>
        <w:t>第五章 法律责任</w:t>
      </w:r>
      <w:r>
        <w:rPr>
          <w:rFonts w:hint="eastAsia" w:ascii="仿宋_GB2312" w:eastAsia="仿宋_GB2312"/>
          <w:color w:val="000000" w:themeColor="text1"/>
          <w:sz w:val="30"/>
          <w:szCs w:val="30"/>
          <w14:textFill>
            <w14:solidFill>
              <w14:schemeClr w14:val="tx1"/>
            </w14:solidFill>
          </w14:textFill>
        </w:rPr>
        <w:t xml:space="preserve">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第三十条 以科普为名进行有损社会公共利益的活动，扰乱社会秩序或者骗取财物，由有关主管部门给予批评教育，并予以制止；违反治安管理规定的，由公安机关依法给予治安管理处罚；构成犯罪的，依法追究刑事责任。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第三十一条 违反本法规定，克扣、截留、挪用科普财政经费或者贪污、挪用捐赠款物的，由有关主管部门责令限期归还；对负有责任的主管人员和其他直接责任人员依法给予行政处分；构成犯罪的，依法追究刑事责任。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第三十二条 擅自将政府财政投资建设的科普场馆改为他用的，由有关主管部门责令限期改正；情节严重的，对负有责任的主管人员和其他直接责任人员依法给予行政处分。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扰乱科普场馆秩序或者毁损科普场馆、设施的，依法责令其停止侵害、恢复原状或者赔偿损失；构成犯罪的，依法追究刑事责任。   </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　　第三十三条 国家工作人员在科普工作中滥用职权、玩忽职守、徇私舞弊的，依法给予行政处分；构成犯罪的，依法追究刑事责任。   </w:t>
      </w:r>
    </w:p>
    <w:p>
      <w:pPr>
        <w:rPr>
          <w:rFonts w:hint="eastAsia" w:ascii="仿宋_GB2312" w:eastAsia="仿宋_GB2312"/>
          <w:color w:val="000000" w:themeColor="text1"/>
          <w:sz w:val="30"/>
          <w:szCs w:val="30"/>
          <w14:textFill>
            <w14:solidFill>
              <w14:schemeClr w14:val="tx1"/>
            </w14:solidFill>
          </w14:textFill>
        </w:rPr>
      </w:pP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w:t>
      </w:r>
      <w:r>
        <w:rPr>
          <w:rFonts w:hint="eastAsia" w:ascii="仿宋_GB2312" w:eastAsia="仿宋_GB2312"/>
          <w:b/>
          <w:bCs/>
          <w:color w:val="000000" w:themeColor="text1"/>
          <w:sz w:val="30"/>
          <w:szCs w:val="30"/>
          <w14:textFill>
            <w14:solidFill>
              <w14:schemeClr w14:val="tx1"/>
            </w14:solidFill>
          </w14:textFill>
        </w:rPr>
        <w:t xml:space="preserve">第六章 附 则 </w:t>
      </w:r>
      <w:r>
        <w:rPr>
          <w:rFonts w:hint="eastAsia" w:ascii="仿宋_GB2312" w:eastAsia="仿宋_GB2312"/>
          <w:color w:val="000000" w:themeColor="text1"/>
          <w:sz w:val="30"/>
          <w:szCs w:val="30"/>
          <w14:textFill>
            <w14:solidFill>
              <w14:schemeClr w14:val="tx1"/>
            </w14:solidFill>
          </w14:textFill>
        </w:rPr>
        <w:t xml:space="preserve">  </w:t>
      </w:r>
    </w:p>
    <w:p>
      <w:pPr>
        <w:ind w:firstLine="600"/>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第三十四条 本法自公布之日起施行。</w:t>
      </w:r>
    </w:p>
    <w:p>
      <w:pPr>
        <w:ind w:firstLine="600"/>
        <w:rPr>
          <w:rFonts w:hint="eastAsia" w:ascii="仿宋_GB2312" w:eastAsia="仿宋_GB2312"/>
          <w:color w:val="000000" w:themeColor="text1"/>
          <w:sz w:val="30"/>
          <w:szCs w:val="30"/>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pStyle w:val="2"/>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中华人民共和国专利法</w:t>
      </w:r>
    </w:p>
    <w:p>
      <w:pPr>
        <w:rPr>
          <w:rFonts w:hint="eastAsia" w:ascii="华文楷体" w:hAnsi="华文楷体" w:eastAsia="华文楷体" w:cs="华文楷体"/>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ascii="华文楷体" w:hAnsi="华文楷体" w:eastAsia="华文楷体" w:cs="华文楷体"/>
          <w:color w:val="000000" w:themeColor="text1"/>
          <w:sz w:val="28"/>
          <w:szCs w:val="28"/>
          <w14:textFill>
            <w14:solidFill>
              <w14:schemeClr w14:val="tx1"/>
            </w14:solidFill>
          </w14:textFill>
        </w:rPr>
        <w:t>（1984年3月12日第六届全国人民代表大会常务委员会第四次会议通过 根据1992年9月4日第七届全国人民代表大会常务委员会第二十七次会议《关于修改〈中华人民共和国专利法〉的决定》第一次修正 根据2000年8月25日第九届全国人民代表大会常务委员会第十七次会议《关于修改〈中华人民共和国专利法〉的决定》第二次修正 根据2008年12月27日第十一届全国人民代表大会常务委员会第六次会议《关于修改〈中华人民共和国专利法〉的决定》第三次修正）</w:t>
      </w: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第一章 总    则</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第一条 为了保护专利权人的合法权益，鼓励发明创造，推动发明创造的应用，提高创新能力，促进科学技术进步和经济社会发展，制定本法。</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第二条 本法所称的发明创造是指发明、实用新型和外观设计。</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发明，是指对产品、方法或者其改进所提出的新的技术方案。</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实用新型，是指对产品的形状、构造或者其结合所提出的适于实用的新的技术方案。</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外观设计，是指对产品的形状、图案或者其结合以及色彩与形状、图案的结合所作出的富有美感并适于工业应用的新设计。</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第三条 国务院专利行政部门负责管理全国的专利工作；统一受理和审查专利申请，依法授予专利权。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省、自治区、直辖市人民政府管理专利工作的部门负责本行政区域内的专利管理工作。</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第四条 申请专利的发明创造涉及国家安全或者重大利益需要保密的，按照国家有关规定办理。</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第五条 对违反法律、社会公德或者妨害公共利益的发明创造，不授予专利权。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对违反法律、行政法规的规定获取或者利用遗传资源，并依赖该遗传资源完成的发明创造，不授予专利权。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第六条 执行本单位的任务或者主要是利用本单位的物质技术条件所完成的发明创造为职务发明创造。职务发明创造申请专利的权利属于该单位；申请被批准后，该单位为专利权人。</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非职务发明创造，申请专利的权利属于发明人或者设计人；申请被批准后，该发明人或者设计人为专利权人。</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利用本单位的物质技术条件所完成的发明创造，单位与发明人或者设计人订有合同，对申请专利的权利和专利权的归属作出约定的，从其约定。</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第七条 对发明人或者设计人的非职务发明创造专利申请，任何单位或者个人不得压制。</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第八条 两个以上单位或者个人合作完成的发明创造、一个单位或者个人接受其他单位或者个人委托所完成的发明创造，除另有协议的以外，申请专利的权利属于完成或者共同完成的单位或者个人；申请被批准后，申请的单位或者个人为专利权人。</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第九条 同样的发明创造只能授予一项专利权。但是，同一申请人同日对同样的发明创造既申请实用新型专利又申请发明专利，先获得的实用新型专利权尚未终止，且申请人声明放弃该实用新型专利权的，可以授予发明专利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两个以上的申请人分别就同样的发明创造申请专利的，专利权授予最先申请的人。</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第十条 专利申请权和专利权可以转让。</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中国单位或者个人向外国人、外国企业或者外国其他组织转让专利申请权或者专利权的，应当依照有关法律、行政法规的规定办理手续。</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转让专利申请权或者专利权的，当事人应当订立书面合同，并向国务院专利行政部门登记，由国务院专利行政部门予以公告。专利申请权或者专利权的转让自登记之日起生效。</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第十一条 发明和实用新型专利权被授予后，除本法另有规定的以外，任何单位或者个人未经专利权人许可，都不得实施其专利，即不得为生产经营目的制造、使用、许诺销售、销售、进口其专利产品，或者使用其专利方法以及使用、许诺销售、销售、进口依照该专利方法直接获得的产品。</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外观设计专利权被授予后，任何单位或者个人未经专利权人许可，都不得实施其专利，即不得为生产经营目的制造、许诺销售、销售、进口其外观设计专利产品。</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第十二条 任何单位或者个人实施他人专利的，应当与专利权人订立实施许可合同，向专利权人支付专利使用费。被许可人无权允许合同规定以外的任何单位或者个人实施该专利。</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第十三条 发明专利申请公布后，申请人可以要求实施其发明的单位或者个人支付适当的费用。</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第十四条 国有企业事业单位的发明专利，对国家利益或者公共利益具有重大意义的，国务院有关主管部门和省、自治区、直辖市人民政府报经国务院批准，可以决定在批准的范围内推广应用，允许指定的单位实施，由实施单位按照国家规定向专利权人支付使用费。</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第十五条 专利申请权或者专利权的共有人对权利的行使有约定的，从其约定。没有约定的，共有人可以单独实施或者以普通许可方式许可他人实施该专利；许可他人实施该专利的，收取的使用费应当在共有人之间分配。</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除前款规定的情形外，行使共有的专利申请权或者专利权应当取得全体共有人的同意。</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第十六条 被授予专利权的单位应当对职务发明创造的发明人或者设计人给予奖励；发明创造专利实施后，根据其推广应用的范围和取得的经济效益，对发明人或者设计人给予合理的报酬。</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第十七条 发明人或者设计人有权在专利文件中写明自己是发明人或者设计人。</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专利权人有权在其专利产品或者该产品的包装上标明专利标识。</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第十八条 在中国没有经常居所或者营业所的外国人、外国企业或者外国其他组织在中国申请专利的，依照其所属国同中国签订的协议或者共同参加的国际条约，或者依照互惠原则，根据本法办理。</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第十九条 在中国没有经常居所或者营业所的外国人、外国企业或者外国其他组织在中国申请专利和办理其他专利事务的，应当委托依法设立的专利代理机构办理。</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中国单位或者个人在国内申请专利和办理其他专利事务的，可以委托依法设立的专利代理机构办理。</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专利代理机构应当遵守法律、行政法规，按照被代理人的委托办理专利申请或者其他专利事务；对被代理人发明创造的内容，除专利申请已经公布或者公告的以外，负有保密责任。专利代理机构的具体管理办法由国务院规定。</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第二十条 任何单位或者个人将在中国完成的发明或者实用新型向外国申请专利的，应当事先报经国务院专利行政部门进行保密审查。保密审查的程序、期限等按照国务院的规定执行。</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中国单位或者个人可以根据中华人民共和国参加的有关国际条约提出专利国际申请。申请人提出专利国际申请的，应当遵守前款规定。</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国务院专利行政部门依照中华人民共和国参加的有关国际条约、本法和国务院有关规定处理专利国际申请。</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对违反本条第一款规定向外国申请专利的发明或者实用新型，在中国申请专利的，不授予专利权。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第二十一条 国务院专利行政部门及其专利复审委员会应当按照客观、公正、准确、及时的要求，依法处理有关专利的申请和请求。</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国务院专利行政部门应当完整、准确、及时发布专利信息，定期出版专利公报。</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在专利申请公布或者公告前，国务院专利行政部门的工作人员及有关人员对其内容负有保密责任。</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第二章  授予专利权的条件</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第二十二条 授予专利权的发明和实用新型，应当具备新颖性、创造性和实用性。</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新颖性，是指该发明或者实用新型不属于现有技术；也没有任何单位或者个人就同样的发明或者实用新型在申请日以前向国务院专利行政部门提出过申请，并记载在申请日以后公布的专利申请文件或者公告的专利文件中。</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创造性，是指与现有技术相比，该发明具有突出的实质性特点和显著的进步，该实用新型具有实质性特点和进步。</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实用性，是指该发明或者实用新型能够制造或者使用，并且能够产生积极效果。</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本法所称现有技术，是指申请日以前在国内外为公众所知的技术。</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第二十三条 授予专利权的外观设计，应当不属于现有设计；也没有任何单位或者个人就同样的外观设计在申请日以前向国务院专利行政部门提出过申请，并记载在申请日以后公告的专利文件中。</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授予专利权的外观设计与现有设计或者现有设计特征的组合相比，应当具有明显区别。</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授予专利权的外观设计不得与他人在申请日以前已经取得的合法权利相冲突。</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本法所称现有设计，是指申请日以前在国内外为公众所知的设计。</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第二十四条 申请专利的发明创造在申请日以前六个月内，有下列情形之一的，不丧失新颖性：</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（一）在中国政府主办或者承认的国际展览会上首次展出的；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（二）在规定的学术会议或者技术会议上首次发表的；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（三）他人未经申请人同意而泄露其内容的。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第二十五条 对下列各项，不授予专利权：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（一）科学发现；</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（二）智力活动的规则和方法；</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（三）疾病的诊断和治疗方法；</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（四）动物和植物品种；</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（五）用原子核变换方法获得的物质；</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（六）对平面印刷品的图案、色彩或者二者的结合作出的主要起标识作用的设计。</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对前款第（四）项所列产品的生产方法，可以依照本法规定授予专利权。</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第三章 专利的申请</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第二十六条 申请发明或者实用新型专利的，应当提交请求书、说明书及其摘要和权利要求书等文件。</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请求书应当写明发明或者实用新型的名称，发明人的姓名，申请人姓名或者名称、地址，以及其他事项。</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说明书应当对发明或者实用新型作出清楚、完整的说明，以所属技术领域的技术人员能够实现为准；必要的时候，应当有附图。摘要应当简要说明发明或者实用新型的技术要点。</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权利要求书应当以说明书为依据，清楚、简要地限定要求专利保护的范围。</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依赖遗传资源完成的发明创造，申请人应当在专利申请文件中说明该遗传资源的直接来源和原始来源；申请人无法说明原始来源的，应当陈述理由。</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第二十七条 申请外观设计专利的，应当提交请求书、该外观设计的图片或者照片以及对该外观设计的简要说明等文件。</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申请人提交的有关图片或者照片应当清楚地显示要求专利保护的产品的外观设计。</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第二十八条 国务院专利行政部门收到专利申请文件之日为申请日。如果申请文件是邮寄的，以寄出的邮戳日为申请日。</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第二十九条 申请人自发明或者实用新型在外国第一次提出专利申请之日起十二个月内，或者自外观设计在外国第一次提出专利申请之日起六个月内，又在中国就相同主题提出专利申请的，依照该外国同中国签订的协议或者共同参加的国际条约，或者依照相互承认优先权的原则，可以享有优先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申请人自发明或者实用新型在中国第一次提出专利申请之日起十二个月内，又向国务院专利行政部门就相同主题提出专利申请的，可以享有优先权。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第三十条 申请人要求优先权的，应当在申请的时候提出书面声明，并且在三个月内提交第一次提出的专利申请文件的副本；未提出书面声明或者逾期未提交专利申请文件副本的，视为未要求优先权。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第三十一条 一件发明或者实用新型专利申请应当限于一项发明或者实用新型。属于一个总的发明构思的两项以上的发明或者实用新型，可以作为一件申请提出。</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一件外观设计专利申请应当限于一项外观设计。同一产品两项以上的相似外观设计，或者用于同一类别并且成套出售或者使用的产品的两项以上外观设计，可以作为一件申请提出。</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第三十二条 申请人可以在被授予专利权之前随时撤回其专利申请。</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第三十三条 申请人可以对其专利申请文件进行修改，但是，对发明和实用新型专利申请文件的修改不得超出原说明书和权利要求书记载的范围，对外观设计专利申请文件的修改不得超出原图片或者照片表示的范围。</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第四章 专利申请的审查和批准</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第三十四条 国务院专利行政部门收到发明专利申请后，经初步审查认为符合本法要求的，自申请日起满十八个月，即行公布。国务院专利行政部门可以根据申请人的请求早日公布其申请。</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第三十五条 发明专利申请自申请日起三年内，国务院专利行政部门可以根据申请人随时提出的请求，对其申请进行实质审查；申请人无正当理由逾期不请求实质审查的，该申请即被视为撤回。</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国务院专利行政部门认为必要的时候，可以自行对发明专利申请进行实质审查。</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第三十六条 发明专利的申请人请求实质审查的时候，应当提交在申请日前与其发明有关的参考资料。</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发明专利已经在外国提出过申请的，国务院专利行政部门可以要求申请人在指定期限内提交该国为审查其申请进行检索的资料或者审查结果的资料；无正当理由逾期不提交的，该申请即被视为撤回。</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第三十七条 国务院专利行政部门对发明专利申请进行实质审查后，认为不符合本法规定的，应当通知申请人，要求其在指定的期限内陈述意见，或者对其申请进行修改；无正当理由逾期不答复的，该申请即被视为撤回。</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第三十八条 发明专利申请经申请人陈述意见或者进行修改后，国务院专利行政部门仍然认为不符合本法规定的，应当予以驳回。</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第三十九条 发明专利申请经实质审查没有发现驳回理由的，由国务院专利行政部门作出授予发明专利权的决定，发给发明专利证书，同时予以登记和公告。发明专利权自公告之日起生效。</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第四十条 实用新型和外观设计专利申请经初步审查没有发现驳回理由的，由国务院专利行政部门作出授予实用新型专利权或者外观设计专利权的决定，发给相应的专利证书，同时予以登记和公告。实用新型专利权和外观设计专利权自公告之日起生效。</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第四十一条 国务院专利行政部门设立专利复审委员会。专利申请人对国务院专利行政部门驳回申请的决定不服的，可以自收到通知之日起三个月内，向专利复审委员会请求复审。专利复审委员会复审后，作出决定，并通知专利申请人。</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专利申请人对专利复审委员会的复审决定不服的，可以自收到通知之日起三个月内向人民法院起诉。</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第五章 专利权的期限、终止和无效</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第四十二条 发明专利权的期限为二十年，实用新型专利权和外观设计专利权的期限为十年，均自申请日起计算。</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第四十三条 专利权人应当自被授予专利权的当年开始缴纳年费。</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第四十四条 有下列情形之一的，专利权在期限届满前终止：</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（一）没有按照规定缴纳年费的；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（二）专利权人以书面声明放弃其专利权的。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专利权在期限届满前终止的，由国务院专利行政部门登记和公告。</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第四十五条 自国务院专利行政部门公告授予专利权之日起，任何单位或者个人认为该专利权的授予不符合本法有关规定的，可以请求专利复审委员会宣告该专利权无效。</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第四十六条 专利复审委员会对宣告专利权无效的请求应当及时审查和作出决定，并通知请求人和专利权人。宣告专利权无效的决定，由国务院专利行政部门登记和公告。</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对专利复审委员会宣告专利权无效或者维持专利权的决定不服的，可以自收到通知之日起三个月内向人民法院起诉。人民法院应当通知无效宣告请求程序的对方当事人作为第三人参加诉讼。</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第四十七条 宣告无效的专利权视为自始即不存在。</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宣告专利权无效的决定，对在宣告专利权无效前人民法院作出并已执行的专利侵权的判决、调解书，已经履行或者强制执行的专利侵权纠纷处理决定，以及已经履行的专利实施许可合同和专利权转让合同，不具有追溯力。但是因专利权人的恶意给他人造成的损失，应当给予赔偿。</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依照前款规定不返还专利侵权赔偿金、专利使用费、专利权转让费，明显违反公平原则的，应当全部或者部分返还。</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第六章 专利实施的强制许可</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第四十八条 有下列情形之一的，国务院专利行政部门根据具备实施条件的单位或者个人的申请，可以给予实施发明专利或者实用新型专利的强制许可：</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（一）专利权人自专利权被授予之日起满三年，且自提出专利申请之日起满四年，无正当理由未实施或者未充分实施其专利的；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（二）专利权人行使专利权的行为被依法认定为垄断行为，为消除或者减少该行为对竞争产生的不利影响的。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第四十九条 在国家出现紧急状态或者非常情况时，或者为了公共利益的目的，国务院专利行政部门可以给予实施发明专利或者实用新型专利的强制许可。</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第五十条 为了公共健康目的，对取得专利权的药品，国务院专利行政部门可以给予制造并将其出口到符合中华人民共和国参加的有关国际条约规定的国家或者地区的强制许可。</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第五十一条 一项取得专利权的发明或者实用新型比前已经取得专利权的发明或者实用新型具有显著经济意义的重大技术进步，其实施又有赖于前一发明或者实用新型的实施的，国务院专利行政部门根据后一专利权人的申请，可以给予实施前一发明或者实用新型的强制许可。</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在依照前款规定给予实施强制许可的情形下，国务院专利行政部门根据前一专利权人的申请，也可以给予实施后一发明或者实用新型的强制许可。</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第五十二条 强制许可涉及的发明创造为半导体技术的，其实施限于公共利益的目的和本法第四十八条第（二）项规定的情形。</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第五十三条 除依照本法第四十八条第（二）项、第五十条规定给予的强制许可外，强制许可的实施应当主要为了供应国内市场。</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第五十四条 依照本法第四十八条第（一）项、第五十一条规定申请强制许可的单位或者个人应当提供证据，证明其以合理的条件请求专利权人许可其实施专利，但未能在合理的时间内获得许可。</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第五十五条 国务院专利行政部门作出的给予实施强制许可的决定，应当及时通知专利权人，并予以登记和公告。</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给予实施强制许可的决定，应当根据强制许可的理由规定实施的范围和时间。强制许可的理由消除并不再发生时，国务院专利行政部门应当根据专利权人的请求，经审查后作出终止实施强制许可的决定。</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第五十六条 取得实施强制许可的单位或者个人不享有独占的实施权，并且无权允许他人实施。</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第五十七条 取得实施强制许可的单位或者个人应当付给专利权人合理的使用费，或者依照中华人民共和国参加的有关国际条约的规定处理使用费问题。付给使用费的，其数额由双方协商；双方不能达成协议的，由国务院专利行政部门裁决。</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第五十八条 专利权人对国务院专利行政部门关于实施强制许可的决定不服的，专利权人和取得实施强制许可的单位或者个人对国务院专利行政部门关于实施强制许可的使用费的裁决不服的，可以自收到通知之日起三个月内向人民法院起诉。</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第七章 专利权的保护</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第五十九条 发明或者实用新型专利权的保护范围以其权利要求的内容为准，说明书及附图可以用于解释权利要求的内容。</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外观设计专利权的保护范围以表示在图片或者照片中的该产品的外观设计为准，简要说明可以用于解释图片或者照片所表示的该产品的外观设计。</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第六十条 未经专利权人许可，实施其专利，即侵犯其专利权，引起纠纷的，由当事人协商解决；不愿协商或者协商不成的，专利权人或者利害关系人可以向人民法院起诉，也可以请求管理专利工作的部门处理。管理专利工作的部门处理时，认定侵权行为成立的，可以责令侵权人立即停止侵权行为，当事人不服的，可以自收到处理通知之日起十五日内依照《中华人民共和国行政诉讼法》向人民法院起诉；侵权人期满不起诉又不停止侵权行为的，管理专利工作的部门可以申请人民法院强制执行。进行处理的管理专利工作的部门应当事人的请求，可以就侵犯专利权的赔偿数额进行调解；调解不成的，当事人可以依照《中华人民共和国民事诉讼法》向人民法院起诉。</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第六十一条 专利侵权纠纷涉及新产品制造方法的发明专利的，制造同样产品的单位或者个人应当提供其产品制造方法不同于专利方法的证明。</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专利侵权纠纷涉及实用新型专利或者外观设计专利的，人民法院或者管理专利工作的部门可以要求专利权人或者利害关系人出具由国务院专利行政部门对相关实用新型或者外观设计进行检索、分析和评价后作出的专利权评价报告，作为审理、处理专利侵权纠纷的证据。</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第六十二条 在专利侵权纠纷中，被控侵权人有证据证明其实施的技术或者设计属于现有技术或者现有设计的，不构成侵犯专利权。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第六十三条 假冒专利的，除依法承担民事责任外，由管理专利工作的部门责令改正并予公告，没收违法所得，可以并处违法所得四倍以下的罚款；没有违法所得的，可以处二十万元以下的罚款；构成犯罪的，依法追究刑事责任。</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第六十四条 管理专利工作的部门根据已经取得的证据，对涉嫌假冒专利行为进行查处时，可以询问有关当事人，调查与涉嫌违法行为有关的情况；对当事人涉嫌违法行为的场所实施现场检查；查阅、复制与涉嫌违法行为有关的合同、发票、账簿以及其他有关资料；检查与涉嫌违法行为有关的产品，对有证据证明是假冒专利的产品，可以查封或者扣押。</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管理专利工作的部门依法行使前款规定的职权时，当事人应当予以协助、配合，不得拒绝、阻挠。</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第六十五条 侵犯专利权的赔偿数额按照权利人因被侵权所受到的实际损失确定；实际损失难以确定的，可以按照侵权人因侵权所获得的利益确定。权利人的损失或者侵权人获得的利益难以确定的，参照该专利许可使用费的倍数合理确定。赔偿数额还应当包括权利人为制止侵权行为所支付的合理开支。</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权利人的损失、侵权人获得的利益和专利许可使用费均难以确定的，人民法院可以根据专利权的类型、侵权行为的性质和情节等因素，确定给予一万元以上一百万元以下的赔偿。</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第六十六条 专利权人或者利害关系人有证据证明他人正在实施或者即将实施侵犯专利权的行为，如不及时制止将会使其合法权益受到难以弥补的损害的，可以在起诉前向人民法院申请采取责令停止有关行为的措施。</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申请人提出申请时，应当提供担保；不提供担保的，驳回申请。</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人民法院应当自接受申请之时起四十八小时内作出裁定；有特殊情况需要延长的，可以延长四十八小时。裁定责令停止有关行为的，应当立即执行。当事人对裁定不服的，可以申请复议一次；复议期间不停止裁定的执行。</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申请人自人民法院采取责令停止有关行为的措施之日起十五日内不起诉的，人民法院应当解除该措施。</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申请有错误的，申请人应当赔偿被申请人因停止有关行为所遭受的损失。</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第六十七条 为了制止专利侵权行为，在证据可能灭失或者以后难以取得的情况下，专利权人或者利害关系人可以在起诉前向人民法院申请保全证据。</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人民法院采取保全措施，可以责令申请人提供担保；申请人不提供担保的，驳回申请。</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人民法院应当自接受申请之时起四十八小时内作出裁定；裁定采取保全措施的，应当立即执行。</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申请人自人民法院采取保全措施之日起十五日内不起诉的，人民法院应当解除该措施。</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第六十八条 侵犯专利权的诉讼时效为二年，自专利权人或者利害关系人得知或者应当得知侵权行为之日起计算。</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发明专利申请公布后至专利权授予前使用该发明未支付适当使用费的，专利权人要求支付使用费的诉讼时效为二年，自专利权人得知或者应当得知他人使用其发明之日起计算，但是，专利权人于专利权授予之日前即已得知或者应当得知的，自专利权授予之日起计算。</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第六十九条 有下列情形之一的，不视为侵犯专利权：</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（一）专利产品或者依照专利方法直接获得的产品，由专利权人或者经其许可的单位、个人售出后，使用、许诺销售、销售、进口该产品的；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（二）在专利申请日前已经制造相同产品、使用相同方法或者已经作好制造、使用的必要准备，并且仅在原有范围内继续制造、使用的；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（三）临时通过中国领陆、领水、领空的外国运输工具，依照其所属国同中国签订的协议或者共同参加的国际条约，或者依照互惠原则，为运输工具自身需要而在其装置和设备中使用有关专利的；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（四）专为科学研究和实验而使用有关专利的；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（五）为提供行政审批所需要的信息，制造、使用、进口专利药品或者专利医疗器械的，以及专门为其制造、进口专利药品或者专利医疗器械的。</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第七十条 为生产经营目的使用、许诺销售或者销售不知道是未经专利权人许可而制造并售出的专利侵权产品，能证明该产品合法来源的，不承担赔偿责任。</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第七十一条 违反本法第二十条规定向外国申请专利，泄露国家秘密的，由所在单位或者上级主管机关给予行政处分；构成犯罪的，依法追究刑事责任。</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第七十二条 侵夺发明人或者设计人的非职务发明创造专利申请权和本法规定的其他权益的，由所在单位或者上级主管机关给予行政处分。</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第七十三条 管理专利工作的部门不得参与向社会推荐专利产品等经营活动。</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管理专利工作的部门违反前款规定的，由其上级机关或者监察机关责令改正，消除影响，有违法收入的予以没收；情节严重的，对直接负责的主管人员和其他直接责任人员依法给予行政处分。</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第七十四条 从事专利管理工作的国家机关工作人员以及其他有关国家机关工作人员玩忽职守、滥用职权、徇私舞弊，构成犯罪的，依法追究刑事责任；尚不构成犯罪的，依法给予行政处分。</w:t>
      </w:r>
    </w:p>
    <w:p>
      <w:pPr>
        <w:rPr>
          <w:rFonts w:hint="eastAsia" w:ascii="仿宋" w:hAnsi="仿宋" w:eastAsia="仿宋" w:cs="仿宋"/>
          <w:color w:val="000000" w:themeColor="text1"/>
          <w:sz w:val="28"/>
          <w:szCs w:val="28"/>
          <w14:textFill>
            <w14:solidFill>
              <w14:schemeClr w14:val="tx1"/>
            </w14:solidFill>
          </w14:textFill>
        </w:rPr>
      </w:pP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第八章 附则</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第七十五条 向国务院专利行政部门申请专利和办理其他手续，应当按照规定缴纳费用。</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第七十六条 本法自１９８５年４月１日起施行。</w:t>
      </w:r>
    </w:p>
    <w:p>
      <w:pPr>
        <w:rPr>
          <w:rFonts w:hint="eastAsia" w:ascii="仿宋" w:hAnsi="仿宋" w:eastAsia="仿宋" w:cs="仿宋"/>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ind w:firstLine="803" w:firstLineChars="200"/>
        <w:jc w:val="center"/>
        <w:rPr>
          <w:rFonts w:hint="eastAsia"/>
          <w:b/>
          <w:bCs/>
          <w:color w:val="000000" w:themeColor="text1"/>
          <w:sz w:val="40"/>
          <w:szCs w:val="36"/>
          <w14:textFill>
            <w14:solidFill>
              <w14:schemeClr w14:val="tx1"/>
            </w14:solidFill>
          </w14:textFill>
        </w:rPr>
      </w:pPr>
      <w:r>
        <w:rPr>
          <w:rFonts w:hint="eastAsia"/>
          <w:b/>
          <w:bCs/>
          <w:color w:val="000000" w:themeColor="text1"/>
          <w:sz w:val="40"/>
          <w:szCs w:val="36"/>
          <w14:textFill>
            <w14:solidFill>
              <w14:schemeClr w14:val="tx1"/>
            </w14:solidFill>
          </w14:textFill>
        </w:rPr>
        <w:t>中华人民共和国专利法实施细则</w:t>
      </w:r>
    </w:p>
    <w:p>
      <w:pPr>
        <w:ind w:firstLine="560" w:firstLineChars="200"/>
        <w:jc w:val="center"/>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(2010修订)</w:t>
      </w:r>
    </w:p>
    <w:p>
      <w:pPr>
        <w:ind w:firstLine="560" w:firstLineChars="200"/>
        <w:jc w:val="center"/>
        <w:rPr>
          <w:rFonts w:hint="eastAsia"/>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2010年01月31日</w:t>
      </w:r>
    </w:p>
    <w:p>
      <w:pPr>
        <w:ind w:firstLine="560" w:firstLineChars="200"/>
        <w:jc w:val="center"/>
        <w:rPr>
          <w:rFonts w:hint="eastAsia"/>
          <w:color w:val="000000" w:themeColor="text1"/>
          <w:sz w:val="28"/>
          <w:szCs w:val="24"/>
          <w14:textFill>
            <w14:solidFill>
              <w14:schemeClr w14:val="tx1"/>
            </w14:solidFill>
          </w14:textFill>
        </w:rPr>
      </w:pPr>
    </w:p>
    <w:p>
      <w:pPr>
        <w:ind w:firstLine="560" w:firstLineChars="200"/>
        <w:rPr>
          <w:rFonts w:hint="eastAsia" w:ascii="华文楷体" w:hAnsi="华文楷体" w:eastAsia="华文楷体" w:cs="华文楷体"/>
          <w:color w:val="000000" w:themeColor="text1"/>
          <w:sz w:val="28"/>
          <w:szCs w:val="24"/>
          <w14:textFill>
            <w14:solidFill>
              <w14:schemeClr w14:val="tx1"/>
            </w14:solidFill>
          </w14:textFill>
        </w:rPr>
      </w:pPr>
      <w:r>
        <w:rPr>
          <w:rFonts w:hint="eastAsia" w:ascii="华文楷体" w:hAnsi="华文楷体" w:eastAsia="华文楷体" w:cs="华文楷体"/>
          <w:color w:val="000000" w:themeColor="text1"/>
          <w:sz w:val="28"/>
          <w:szCs w:val="24"/>
          <w14:textFill>
            <w14:solidFill>
              <w14:schemeClr w14:val="tx1"/>
            </w14:solidFill>
          </w14:textFill>
        </w:rPr>
        <w:t>(2001年6月15日中华人民共和国国务院令第306号公布根据2002年12月28日《国务院关于修改〈中华人民共和国专利法实施细则〉的决定》第一次修订根据2010年1月9日《国务院关于修改〈中华人民共和国专利法实施细则〉的决定》第二次修订)</w:t>
      </w:r>
    </w:p>
    <w:p>
      <w:pPr>
        <w:ind w:firstLine="560" w:firstLineChars="200"/>
        <w:rPr>
          <w:rFonts w:hint="eastAsia"/>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第一章总则</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第一条根据《中华人民共和国专利法》(以下简称专利法)，制定本细则。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第二条专利法和本细则规定的各种手续，应当以书面形式或者国务院专利行政部门规定的其他形式办理。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第三条依照专利法和本细则规定提交的各种文件应当使用中文；国家有统一规定的科技术语的，应当采用规范词；外国人名、地名和科技术语没有统一中文译文的，应当注明原文。</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依照专利法和本细则规定提交的各种证件和证明文件是外文的，国务院专利行政部门认为必要时，可以要求当事人在指定期限内附送中文译文；期满未附送的，视为未提交该证件和证明文件。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第四条向国务院专利行政部门邮寄的各种文件，以寄出的邮戳日为递交日；邮戳日不清晰的，除当事人能够提出证明外，以国务院专利行政部门收到日为递交日。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国务院专利行政部门的各种文件，可以通过邮寄、直接送交或者其他方式送达当事人。当事人委托专利代理机构的，文件送交专利代理机构；未委托专利代理机构的，文件送交请求书中指明的联系人。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国务院专利行政部门邮寄的各种文件，自文件发出之日起满15日，推定为当事人收到文件之日。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根据国务院专利行政部门规定应当直接送交的文件，以交付日为送达日。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文件送交地址不清，无法邮寄的，可以通过公告的方式送达当事人。自公告之日起满1个月，该文件视为已经送达。</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条专利法和本细则规定的各种期限的第一日不计算在期限内。期限以年或者月计算的，以其最后一月的相应日为期限届满日；该月无相应日的，以该月最后一日为期限届满日；期限届满日是法定休假日的，以休假日后的第一个工作日为期限届满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条当事人因不可抗拒的事由而延误专利法或者本细则规定的期限或者国务院专利行政部门指定的期限，导致其权利丧失的，自障碍消除之日起2个月内，最迟自期限届满之日起2年内，可以向国务院专利行政部门请求恢复权利。</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除前款规定的情形外，当事人因其他正当理由延误专利法或者本细则规定的期限或者国务院专利行政部门指定的期限，导致其权利丧失的，可以自收到国务院专利行政部门的通知之日起2个月内向国务院专利行政部门请求恢复权利。</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当事人依照本条第一款或者第二款的规定请求恢复权利的，应当提交恢复权利请求书，说明理由，必要时附具有关证明文件，并办理权利丧失前应当办理的相应手续；依照本条第二款的规定请求恢复权利的，还应当缴纳恢复权利请求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当事人请求延长国务院专利行政部门指定的期限的，应当在期限届满前，向国务院专利行政部门说明理由并办理有关手续。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本条第一款和第二款的规定不适用专利法第二十四条、第二十九条、第四十二条、第六十八条规定的期限。</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条专利申请涉及国防利益需要保密的，由国防专利机构受理并进行审查；国务院专利行政部门受理的专利申请涉及国防利益需要保密的，应当及时移交国防专利机构进行审查。经国防专利机构审查没有发现驳回理由的，由国务院专利行政部门作出授予国防专利权的决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认为其受理的发明或者实用新型专利申请涉及国防利益以外的国家安全或者重大利益需要保密的，应当及时作出按照保密专利申请处理的决定，并通知申请人。保密专利申请的审查、复审以及保密专利权无效宣告的特殊程序，由国务院专利行政部门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第八条专利法第二十条所称在中国完成的发明或者实用新型，是指技术方案的实质性内容在中国境内完成的发明或者实用新型。</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任何单位或者个人将在中国完成的发明或者实用新型向外国申请专利的，应当按照下列方式之一请求国务院专利行政部门进行保密审查：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(一)直接向外国申请专利或者向有关国外机构提交专利国际申请的，应当事先向国务院专利行政部门提出请求，并详细说明其技术方案；</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(二)向国务院专利行政部门申请专利后拟向外国申请专利或者向有关国外机构提交专利国际申请的，应当在向外国申请专利或者向有关国外机构提交专利国际申请前向国务院专利行政部门提出请求。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向国务院专利行政部门提交专利国际申请的，视为同时提出了保密审查请求。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条国务院专利行政部门收到依照本细则第八条规定递交的请求后，经过审查认为该发明或者实用新型可能涉及国家安全或者重大利益需要保密的，应当及时向申请人发出保密审查通知；申请人未在其请求递交日起4个月内收到保密审查通知的，可以就该发明或者实用新型向外国申请专利或者向有关国外机构提交专利国际申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依照前款规定通知进行保密审查的，应当及时作出是否需要保密的决定，并通知申请人。申请人未在其请求递交日起6个月内收到需要保密的决定的，可以就该发明或者实用新型向外国申请专利或者向有关国外机构提交专利国际申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第十条专利法第五条所称违反法律的发明创造，不包括仅其实施为法律所禁止的发明创造。</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第十一条除专利法第二十八条和第四十二条规定的情形外，专利法所称申请日，有优先权的，指优先权日。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本细则所称申请日，除另有规定的外，是指专利法第二十八条规定的申请日。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第十二条专利法第六条所称执行本单位的任务所完成的职务发明创造，是指：</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(一)在本职工作中作出的发明创造；</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(二)履行本单位交付的本职工作之外的任务所作出的发明创造；</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(三)退休、调离原单位后或者劳动、人事关系终止后1年内作出的，与其在原单位承担的本职工作或者原单位分配的任务有关的发明创造。</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专利法第六条所称本单位，包括临时工作单位；专利法第六条所称本单位的物质技术条件，是指本单位的资金、设备、零部件、原材料或者不对外公开的技术资料等。</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三条专利法所称发明人或者设计人，是指对发明创造的实质性特点作出创造性贡献的人。在完成发明创造过程中，只负责组织工作的人、为物质技术条件的利用提供方便的人或者从事其他辅助工作的人，不是发明人或者设计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第十四条除依照专利法第十条规定转让专利权外，专利权因其他事由发生转移的，当事人应当凭有关证明文件或者法律文书向国务院专利行政部门办理专利权转移手续。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专利权人与他人订立的专利实施许可合同，应当自合同生效之日起3个月内向国务院专利行政部门备案。</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以专利权出质的，由出质人和质权人共同向国务院专利行政部门办理出质登记。</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第二章专利的申请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第十五条以书面形式申请专利的，应当向国务院专利行政部门提交申请文件一式两份。</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以国务院专利行政部门规定的其他形式申请专利的，应当符合规定的要求。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申请人委托专利代理机构向国务院专利行政部门申请专利和办理其他专利事务的，应当同时提交委托书，写明委托权限。</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申请人有2人以上且未委托专利代理机构的，除请求书中另有声明的外，以请求书中指明的第一申请人为代表人。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第十六条发明、实用新型或者外观设计专利申请的请求书应当写明下列事项：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(一)发明、实用新型或者外观设计的名称；</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(二)申请人是中国单位或者个人的，其名称或者姓名、地址、邮政编码、组织机构代码或者居民身份证件号码；申请人是外国人、外国企业或者外国其他组织的，其姓名或者名称、国籍或者注册的国家或者地区；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(三)发明人或者设计人的姓名；</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(四)申请人委托专利代理机构的，受托机构的名称、机构代码以及该机构指定的专利代理人的姓名、执业证号码、联系电话；</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(五)要求优先权的，申请人第一次提出专利申请(以下简称在先申请)的申请日、申请号以及原受理机构的名称；</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(六)申请人或者专利代理机构的签字或者盖章；</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(七)申请文件清单；</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(八)附加文件清单；</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(九)其他需要写明的有关事项。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第十七条发明或者实用新型专利申请的说明书应当写明发明或者实用新型的名称，该名称应当与请求书中的名称一致。说明书应当包括下列内容：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(一)技术领域：写明要求保护的技术方案所属的技术领域；</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(二)背景技术：写明对发明或者实用新型的理解、检索、审查有用的背景技术；有可能的，并引证反映这些背景技术的文件；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(三)发明内容：写明发明或者实用新型所要解决的技术问题以及解决其技术问题采用的技术方案，并对照现有技术写明发明或者实用新型的有益效果；</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(四)附图说明：说明书有附图的，对各幅附图作简略说明；</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(五)具体实施方式：详细写明申请人认为实现发明或者实用新型的优选方式；必要时，举例说明；有附图的，对照附图。</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发明或者实用新型专利申请人应当按照前款规定的方式和顺序撰写说明书，并在说明书每一部分前面写明标题，除非其发明或者实用新型的性质用其他方式或者顺序撰写能节约说明书的篇幅并使他人能够准确理解其发明或者实用新型。</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发明或者实用新型说明书应当用词规范、语句清楚，并不得使用“如权利要求……所述的……”一类的引用语，也不得使用商业性宣传用语。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发明专利申请包含一个或者多个核苷酸或者氨基酸序列的，说明书应当包括符合国务院专利行政部门规定的序列表。申请人应当将该序列表作为说明书的一个单独部分提交，并按照国务院专利行政部门的规定提交该序列表的计算机可读形式的副本。</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实用新型专利申请说明书应当有表示要求保护的产品的形状、构造或者其结合的附图。</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第十八条发明或者实用新型的几幅附图应当按照“图1，图2，……”顺序编号排列。</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发明或者实用新型说明书文字部分中未提及的附图标记不得在附图中出现，附图中未出现的附图标记不得在说明书文字部分中提及。申请文件中表示同一组成部分的附图标记应当一致。</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附图中除必需的词语外，不应当含有其他注释。</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第十九条权利要求书应当记载发明或者实用新型的技术特征。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权利要求书有几项权利要求的，应当用阿拉伯数字顺序编号。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权利要求书中使用的科技术语应当与说明书中使用的科技术语一致，可以有化学式或者数学式，但是不得有插图。除绝对必要的外，不得使用“如说明书……部分所述”或者“如图……所示”的用语。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权利要求中的技术特征可以引用说明书附图中相应的标记，该标记应当放在相应的技术特征后并置于括号内，便于理解权利要求。附图标记不得解释为对权利要求的限制。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第二十条权利要求书应当有独立权利要求，也可以有从属权利要求。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独立权利要求应当从整体上反映发明或者实用新型的技术方案，记载解决技术问题的必要技术特征。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从属权利要求应当用附加的技术特征，对引用的权利要求作进一步限定。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第二十一条发明或者实用新型的独立权利要求应当包括前序部分和特征部分，按照下列规定撰写：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(一)前序部分：写明要求保护的发明或者实用新型技术方案的主题名称和发明或者实用新型主题与最接近的现有技术共有的必要技术特征；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(二)特征部分：使用“其特征是……”或者类似的用语，写明发明或者实用新型区别于最接近的现有技术的技术特征。这些特征和前序部分写明的特征合在一起，限定发明或者实用新型要求保护的范围。</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发明或者实用新型的性质不适于用前款方式表达的，独立权利要求可以用其他方式撰写。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一项发明或者实用新型应当只有一个独立权利要求，并写在同一发明或者实用新型的从属权利要求之前。</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第二十二条发明或者实用新型的从属权利要求应当包括引用部分和限定部分，按照下列规定撰写：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(一)引用部分：写明引用的权利要求的编号及其主题名称；</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(二)限定部分：写明发明或者实用新型附加的技术特征。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从属权利要求只能引用在前的权利要求。引用两项以上权利要求的多项从属权利要求，只能以择一方式引用在前的权利要求，并不得作为另一项多项从属权利要求的基础。</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第二十三条说明书摘要应当写明发明或者实用新型专利申请所公开内容的概要，即写明发明或者实用新型的名称和所属技术领域，并清楚地反映所要解决的技术问题、解决该问题的技术方案的要点以及主要用途。</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说明书摘要可以包含最能说明发明的化学式；有附图的专利申请，还应当提供一幅最能说明该发明或者实用新型技术特征的附图。附图的大小及清晰度应当保证在该图缩小到4厘米×6厘米时，仍能清晰地分辨出图中的各个细节。摘要文字部分不得超过300个字。摘要中不得使用商业性宣传用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四条申请专利的发明涉及新的生物材料，该生物材料公众不能得到，并且对该生物材料的说明不足以使所属领域的技术人员实施其发明的，除应当符合专利法和本细则的有关规定外，申请人还应当办理下列手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在申请日前或者最迟在申请日(有优先权的，指优先权日)，将该生物材料的样品提交国务院专利行政部门认可的保藏单位保藏，并在申请时或者最迟自申请日起4个月内提交保藏单位出具的保藏证明和存活证明；期满未提交证明的，该样品视为未提交保藏；</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(二)在申请文件中，提供有关该生物材料特征的资料；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涉及生物材料样品保藏的专利申请应当在请求书和说明书中写明该生物材料的分类命名(注明拉丁文名称)、保藏该生物材料样品的单位名称、地址、保藏日期和保藏编号；申请时未写明的，应当自申请日起4个月内补正；期满未补正的，视为未提交保藏。</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五条发明专利申请人依照本细则第二十四条的规定保藏生物材料样品的，在发明专利申请公布后，任何单位或者个人需要将该专利申请所涉及的生物材料作为实验目的使用的，应当向国务院专利行政部门提出请求，并写明下列事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(一)请求人的姓名或者名称和地址；</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(二)不向其他任何人提供该生物材料的保证；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(三)在授予专利权前，只作为实验目的使用的保证。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六条专利法所称遗传资源，是指取自人体、动物、植物或者微生物等含有遗传功能单位并具有实际或者潜在价值的材料；专利法所称依赖遗传资源完成的发明创造，是指利用了遗传资源的遗传功能完成的发明创造。</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就依赖遗传资源完成的发明创造申请专利的，申请人应当在请求书中予以说明，并填写国务院专利行政部门制定的表格。</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第二十七条申请人请求保护色彩的，应当提交彩色图片或者照片。</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申请人应当就每件外观设计产品所需要保护的内容提交有关图片或者照片。</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第二十八条外观设计的简要说明应当写明外观设计产品的名称、用途，外观设计的设计要点，并指定一幅最能表明设计要点的图片或者照片。省略视图或者请求保护色彩的，应当在简要说明中写明。</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对同一产品的多项相似外观设计提出一件外观设计专利申请的，应当在简要说明中指定其中一项作为基本设计。</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简要说明不得使用商业性宣传用语，也不能用来说明产品的性能。</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九条国务院专利行政部门认为必要时，可以要求外观设计专利申请人提交使用外观设计的产品样品或者模型。样品或者模型的体积不得超过30厘米×30厘米×30厘米，重量不得超过15公斤。易腐、易损或者危险品不得作为样品或者模型提交。</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第三十条专利法第二十四条第(一)项所称中国政府承认的国际展览会，是指国际展览会公约规定的在国际展览局注册或者由其认可的国际展览会。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专利法第二十四条第(二)项所称学术会议或者技术会议，是指国务院有关主管部门或者全国性学术团体组织召开的学术会议或者技术会议。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专利的发明创造有专利法第二十四条第(一)项或者第(二)项所列情形的，申请人应当在提出专利申请时声明，并自申请日起2个月内提交有关国际展览会或者学术会议、技术会议的组织单位出具的有关发明创造已经展出或者发表，以及展出或者发表日期的证明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申请专利的发明创造有专利法第二十四条第(三)项所列情形的，国务院专利行政部门认为必要时，可以要求申请人在指定期限内提交证明文件。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申请人未依照本条第三款的规定提出声明和提交证明文件的，或者未依照本条第四款的规定在指定期限内提交证明文件的，其申请不适用专利法第二十四条的规定。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一条申请人依照专利法第三十条的规定要求外国优先权的，申请人提交的在先申请文件副本应当经原受理机构证明。依照国务院专利行政部门与该受理机构签订的协议，国务院专利行政部门通过电子交换等途径获得在先申请文件副本的，视为申请人提交了经该受理机构证明的在先申请文件副本。要求本国优先权，申请人在请求书中写明在先申请的申请日和申请号的，视为提交了在先申请文件副本。</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要求优先权，但请求书中漏写或者错写在先申请的申请日、申请号和原受理机构名称中的一项或者两项内容的，国务院专利行政部门应当通知申请人在指定期限内补正；期满未补正的，视为未要求优先权。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要求优先权的申请人的姓名或者名称与在先申请文件副本中记载的申请人姓名或者名称不一致的，应当提交优先权转让证明材料，未提交该证明材料的，视为未要求优先权。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外观设计专利申请的申请人要求外国优先权，其在先申请未包括对外观设计的简要说明，申请人按照本细则第二十八条规定提交的简要说明未超出在先申请文件的图片或者照片表示的范围的，不影响其享有优先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第三十二条申请人在一件专利申请中，可以要求一项或者多项优先权；要求多项优先权的，该申请的优先权期限从最早的优先权日起计算。</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要求本国优先权，在先申请是发明专利申请的，可以就相同主题提出发明或者实用新型专利申请；在先申请是实用新型专利申请的，可以就相同主题提出实用新型或者发明专利申请。但是，提出后一申请时，在先申请的主题有下列情形之一的，不得作为要求本国优先权的基础：</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(一)已经要求外国优先权或者本国优先权的；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(二)已经被授予专利权的；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(三)属于按照规定提出的分案申请的。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申请人要求本国优先权的，其在先申请自后一申请提出之日起即视为撤回。</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第三十三条在中国没有经常居所或者营业所的申请人，申请专利或者要求外国优先权的，国务院专利行政部门认为必要时，可以要求其提供下列文件：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(一)申请人是个人的，其国籍证明；</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(二)申请人是企业或者其他组织的，其注册的国家或者地区的证明文件；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(三)申请人的所属国，承认中国单位和个人可以按照该国国民的同等条件，在该国享有专利权、优先权和其他与专利有关的权利的证明文件。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四条依照专利法第三十一条第一款规定，可以作为一件专利申请提出的属于一个总的发明构思的两项以上的发明或者实用新型，应当在技术上相互关联，包含一个或者多个相同或者相应的特定技术特征，其中特定技术特征是指每一项发明或者实用新型作为整体，对现有技术作出贡献的技术特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五条依照专利法第三十一条第二款规定，将同一产品的多项相似外观设计作为一件申请提出的，对该产品的其他设计应当与简要说明中指定的基本设计相似。一件外观设计专利申请中的相似外观设计不得超过10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专利法第三十一条第二款所称同一类别并且成套出售或者使用的产品的两项以上外观设计，是指各产品属于分类表中同一大类，习惯上同时出售或者同时使用，而且各产品的外观设计具有相同的设计构思。</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将两项以上外观设计作为一件申请提出的，应当将各项外观设计的顺序编号标注在每件外观设计产品各幅图片或者照片的名称之前。第三十六条申请人撤回专利申请的，应当向国务院专利行政部门提出声明，写明发明创造的名称、申请号和申请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撤回专利申请的声明在国务院专利行政部门作好公布专利申请文件的印刷准备工作后提出的，申请文件仍予公布；但是，撤回专利申请的声明应当在以后出版的专利公报上予以公告。</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第三章</w:t>
      </w: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专利申请的审查和批准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第三十七条在初步审查、实质审查、复审和无效宣告程序中，实施审查和审理的人员有下列情形之一的，应当自行回避，当事人或者其他利害关系人可以要求其回避：</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(一)是当事人或者其代理人的近亲属的；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(二)与专利申请或者专利权有利害关系的；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(三)与当事人或者其代理人有其他关系，可能影响公正审查和审理的；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(四)专利复审委员会成员曾参与原申请的审查的。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八条国务院专利行政部门收到发明或者实用新型专利申请的请求书、说明书(实用新型必须包括附图)和权利要求书，或者外观设计专利申请的请求书、外观设计的图片或者照片和简要说明后，应当明确申请日、给予申请号，并通知申请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第三十九条专利申请文件有下列情形之一的，国务院专利行政部门不予受理，并通知申请人：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(一)发明或者实用新型专利申请缺少请求书、说明书(实用新型无附图)或者权利要求书的，或者外观设计专利申请缺少请求书、图片或者照片、简要说明的；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(二)未使用中文的；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(三)不符合本细则第一百二十一条第一款规定的；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(四)请求书中缺少申请人姓名或者名称，或者缺少地址的；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(五)明显不符合专利法第十八条或者第十九条第一款的规定的；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(六)专利申请类别(发明、实用新型或者外观设计)不明确或者难以确定的。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条说明书中写有对附图的说明但无附图或者缺少部分附图的，申请人应当在国务院专利行政部门指定的期限内补交附图或者声明取消对附图的说明。申请人补交附图的，以向国务院专利行政部门提交或者邮寄附图之日为申请日；取消对附图的说明的，保留原申请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第四十一条两个以上的申请人同日(指申请日；有优先权的，指优先权日)分别就同样的发明创造申请专利的，应当在收到国务院专利行政部门的通知后自行协商确定申请人。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同一申请人在同日(指申请日)对同样的发明创造既申请实用新型专利又申请发明专利的，应当在申请时分别说明对同样的发明创造已申请了另一专利；未作说明的，依照专利法第九条第一款关于同样的发明创造只能授予一项专利权的规定处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国务院专利行政部门公告授予实用新型专利权，应当公告申请人已依照本条第二款的规定同时申请了发明专利的说明。</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发明专利申请经审查没有发现驳回理由，国务院专利行政部门应当通知申请人在规定期限内声明放弃实用新型专利权。申请人声明放弃的，国务院专利行政部门应当作出授予发明专利权的决定，并在公告授予发明专利权时一并公告申请人放弃实用新型专利权声明。申请人不同意放弃的，国务院专利行政部门应当驳回该发明专利申请；申请人期满未答复的，视为撤回该发明专利申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实用新型专利权自公告授予发明专利权之日起终止。</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二条一件专利申请包括两项以上发明、实用新型或者外观设计的，申请人可以在本细则第五十四条第一款规定的期限届满前，向国务院专利行政部门提出分案申请；但是，专利申请已经被驳回、撤回或者视为撤回的，不能提出分案申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国务院专利行政部门认为一件专利申请不符合专利法第三十一条和本细则第三十四条或者第三十五条的规定的，应当通知申请人在指定期限内对其申请进行修改；申请人期满未答复的，该申请视为撤回。</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分案的申请不得改变原申请的类别。</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第四十三条依照本细则第四十二条规定提出的分案申请，可以保留原申请日，享有优先权的，可以保留优先权日，但是不得超出原申请记载的范围。</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分案申请应当依照专利法及本细则的规定办理有关手续。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分案申请的请求书中应当写明原申请的申请号和申请日。提交分案申请时，申请人应当提交原申请文件副本；原申请享有优先权的，并应当提交原申请的优先权文件副本。</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第四十四条专利法第三十四条和第四十条所称初步审查，是指审查专利申请是否具备专利法第二十六条或者第二十七条规定的文件和其他必要的文件，这些文件是否符合规定的格式，并审查下列各项：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发明专利申请是否明显属于专利法第五条、第二十五条规定的情形，是否不符合专利法第十八条、第十九条第一款、第二十条第一款或者本细则第十六条、第二十六条第二款的规定，是否明显不符合专利法第二条第二款、第二十六条第五款、第三十一条第一款、第三十三条或者本细则第十七条至第二十一条的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实用新型专利申请是否明显属于专利法第五条、第二十五条规定的情形，是否不符合专利法第十八条、第十九条第一款、第二十条第一款或者本细则第十六条至第十九条、第二十一条至第二十三条的规定，是否明显不符合专利法第二条第三款、第二十二条第二款、第四款、第二十六条第三款、第四款、第三十一条第一款、第三十三条或者本细则第二十条、第四十三条第一款的规定，是否依照专利法第九条规定不能取得专利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外观设计专利申请是否明显属于专利法第五条、第二十五条第一款第(六)项规定的情形，是否不符合专利法第十八条、第十九条第一款或者本细则第十六条、第二十七条、第二十八条的规定，是否明显不符合专利法第二条第四款、第二十三条第一款、第二十七条第二款、第三十一条第二款、第三十三条或者本细则第四十三条第一款的规定，是否依照专利法第九条规定不能取得专利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(四)申请文件是否符合本细则第二条、第三条第一款的规定。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应当将审查意见通知申请人，要求其在指定期限内陈述意见或者补正；申请人期满未答复的，其申请视为撤回。申请人陈述意见或者补正后，国务院专利行政部门仍然认为不符合前款所列各项规定的，应当予以驳回。</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第四十五条除专利申请文件外，申请人向国务院专利行政部门提交的与专利申请有关的其他文件有下列情形之一的，视为未提交：</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(一)未使用规定的格式或者填写不符合规定的；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(二)未按照规定提交证明材料的。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国务院专利行政部门应当将视为未提交的审查意见通知申请人。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第四十六条申请人请求早日公布其发明专利申请的，应当向国务院专利行政部门声明。国务院专利行政部门对该申请进行初步审查后，除予以驳回的外，应当立即将申请予以公布。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七条申请人写明使用外观设计的产品及其所属类别的，应当使用国务院专利行政部门公布的外观设计产品分类表。未写明使用外观设计的产品所属类别或者所写的类别不确切的，国务院专利行政部门可以予以补充或者修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第四十八条自发明专利申请公布之日起至公告授予专利权之日止，任何人均可以对不符合专利法规定的专利申请向国务院专利行政部门提出意见，并说明理由。</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第四十九条发明专利申请人因有正当理由无法提交专利法第三十六条规定的检索资料或者审查结果资料的，应当向国务院专利行政部门声明，并在得到有关资料后补交。</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第五十条国务院专利行政部门依照专利法第三十五条第二款的规定对专利申请自行进行审查时，应当通知申请人。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第五十一条发明专利申请人在提出实质审查请求时以及在收到国务院专利行政部门发出的发明专利申请进入实质审查阶段通知书之日起的3个月内，可以对发明专利申请主动提出修改。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实用新型或者外观设计专利申请人自申请日起2个月内，可以对实用新型或者外观设计专利申请主动提出修改。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申请人在收到国务院专利行政部门发出的审查意见通知书后对专利申请文件进行修改的，应当针对通知书指出的缺陷进行修改。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国务院专利行政部门可以自行修改专利申请文件中文字和符号的明显错误。国务院专利行政部门自行修改的，应当通知申请人。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第五十二条发明或者实用新型专利申请的说明书或者权利要求书的修改部分，除个别文字修改或者增删外，应当按照规定格式提交替换页。外观设计专利申请的图片或者照片的修改，应当按照规定提交替换页。</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第五十三条依照专利法第三十八条的规定，发明专利申请经实质审查应当予以驳回的情形是指：</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(一)申请属于专利法第五条、第二十五条规定的情形，或者依照专利法第九条规定不能取得专利权的；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(二)申请不符合专利法第二条第二款、第二十条第一款、第二十二条、第二十六条第三款、第四款、第五款、第三十一条第一款或者本细则第二十条第二款规定的；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(三)申请的修改不符合专利法第三十三条规定，或者分案的申请不符合本细则第四十三条第一款的规定的。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第五十四条国务院专利行政部门发出授予专利权的通知后，申请人应当自收到通知之日起2个月内办理登记手续。申请人按期办理登记手续的，国务院专利行政部门应当授予专利权，颁发专利证书，并予以公告。</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期满未办理登记手续的，视为放弃取得专利权的权利。</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第五十五条保密专利申请经审查没有发现驳回理由的，国务院专利行政部门应当作出授予保密专利权的决定，颁发保密专利证书，登记保密专利权的有关事项。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第五十六条授予实用新型或者外观设计专利权的决定公告后，专利法第六十条规定的专利权人或者利害关系人可以请求国务院专利行政部门作出专利权评价报告。</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请求作出专利权评价报告的，应当提交专利权评价报告请求书，写明专利号。每项请求应当限于一项专利权。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专利权评价报告请求书不符合规定的，国务院专利行政部门应当通知请求人在指定期限内补正；请求人期满未补正的，视为未提出请求。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七条国务院专利行政部门应当自收到专利权评价报告请求书后2个月内作出专利权评价报告。对同一项实用新型或者外观设计专利权，有多个请求人请求作出专利权评价报告的，国务院专利行政部门仅作出一份专利权评价报告。任何单位或者个人可以查阅或者复制该专利权评价报告。</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第五十八条国务院专利行政部门对专利公告、专利单行本中出现的错误，一经发现，应当及时更正，并对所作更正予以公告。</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第四章</w:t>
      </w: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专利申请的复审与专利权的无效宣告</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第五十九条专利复审委员会由国务院专利行政部门指定的技术专家和法律专家组成，主任委员由国务院专利行政部门负责人兼任。</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第六十条依照专利法第四十一条的规定向专利复审委员会请求复审的，应当提交复审请求书，说明理由，必要时还应当附具有关证据。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复审请求不符合专利法第十九条第一款或者第四十一条第一款规定的，专利复审委员会不予受理，书面通知复审请求人并说明理由。</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复审请求书不符合规定格式的，复审请求人应当在专利复审委员会指定的期限内补正；期满未补正的，该复审请求视为未提出。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第六十一条请求人在提出复审请求或者在对专利复审委员会的复审通知书作出答复时，可以修改专利申请文件；但是，修改应当仅限于消除驳回决定或者复审通知书指出的缺陷。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修改的专利申请文件应当提交一式两份。</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二条专利复审委员会应当将受理的复审请求书转交国务院专利行政部门原审查部门进行审查。原审查部门根据复审请求人的请求，同意撤销原决定的，专利复审委员会应当据此作出复审决定，并通知复审请求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三条专利复审委员会进行复审后，认为复审请求不符合专利法和本细则有关规定的，应当通知复审请求人，要求其在指定期限内陈述意见。期满未答复的，该复审请求视为撤回；经陈述意见或者进行修改后，专利复审委员会认为仍不符合专利法和本细则有关规定的，应当作出维持原驳回决定的复审决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专利复审委员会进行复审后，认为原驳回决定不符合专利法和本细则有关规定的，或者认为经过修改的专利申请文件消除了原驳回决定指出的缺陷的，应当撤销原驳回决定，由原审查部门继续进行审查程序。</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第六十四条复审请求人在专利复审委员会作出决定前，可以撤回其复审请求。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复审请求人在专利复审委员会作出决定前撤回其复审请求的，复审程序终止。</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五条依照专利法第四十五条的规定，请求宣告专利权无效或者部分无效的，应当向专利复审委员会提交专利权无效宣告请求书和必要的证据一式两份。无效宣告请求书应当结合提交的所有证据，具体说明无效宣告请求的理由，并指明每项理由所依据的证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前款所称无效宣告请求的理由，是指被授予专利的发明创造不符合专利法第二条、第二十条第一款、第二十二条、第二十三条、第二十六条第三款、第四款、第二十七条第二款、第三十三条或者本细则第二十条第二款、第四十三条第一款的规定，或者属于专利法第五条、第二十五条的规定，或者依照专利法第九条规定不能取得专利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第六十六条专利权无效宣告请求不符合专利法第十九条第一款或者本细则第六十五条规定的，专利复审委员会不予受理。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在专利复审委员会就无效宣告请求作出决定之后，又以同样的理由和证据请求无效宣告的，专利复审委员会不予受理。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以不符合专利法第二十三条第三款的规定为理由请求宣告外观设计专利权无效，但是未提交证明权利冲突的证据的，专利复审委员会不予受理。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专利权无效宣告请求书不符合规定格式的，无效宣告请求人应当在专利复审委员会指定的期限内补正；期满未补正的，该无效宣告请求视为未提出。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第六十七条在专利复审委员会受理无效宣告请求后，请求人可以在提出无效宣告请求之日起1个月内增加理由或者补充证据。逾期增加理由或者补充证据的，专利复审委员会可以不予考虑。</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第六十八条专利复审委员会应当将专利权无效宣告请求书和有关文件的副本送交专利权人，要求其在指定的期限内陈述意见。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专利权人和无效宣告请求人应当在指定期限内答复专利复审委员会发出的转送文件通知书或者无效宣告请求审查通知书；期满未答复的，不影响专利复审委员会审理。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第六十九条在无效宣告请求的审查过程中，发明或者实用新型专利的专利权人可以修改其权利要求书，但是不得扩大原专利的保护范围。</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发明或者实用新型专利的专利权人不得修改专利说明书和附图，外观设计专利的专利权人不得修改图片、照片和简要说明。</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第七十条专利复审委员会根据当事人的请求或者案情需要，可以决定对无效宣告请求进行口头审理。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专利复审委员会决定对无效宣告请求进行口头审理的，应当向当事人发出口头审理通知书，告知举行口头审理的日期和地点。当事人应当在通知书指定的期限内作出答复。</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无效宣告请求人对专利复审委员会发出的口头审理通知书在指定的期限内未作答复，并且不参加口头审理的，其无效宣告请求视为撤回；专利权人不参加口头审理的，可以缺席审理。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第七十一条在无效宣告请求审查程序中，专利复审委员会指定的期限不得延长。</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第七十二条专利复审委员会对无效宣告的请求作出决定前，无效宣告请求人可以撤回其请求。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复审委员会作出决定之前，无效宣告请求人撤回其请求或者其无效宣告请求被视为撤回的，无效宣告请求审查程序终止。但是，专利复审委员会认为根据已进行的审查工作能够作出宣告专利权无效或者部分无效的决定的，不终止审查程序。</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第五章</w:t>
      </w: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专利实施的强制许可</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第七十三条专利法第四十八条第(一)项所称未充分实施其专利，是指专利权人及其被许可人实施其专利的方式或者规模不能满足国内对专利产品或者专利方法的需求。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法第五十条所称取得专利权的药品，是指解决公共健康问题所需的医药领域中的任何专利产品或者依照专利方法直接获得的产品，包括取得专利权的制造该产品所需的活性成分以及使用该产品所需的诊断用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第七十四条请求给予强制许可的，应当向国务院专利行政部门提交强制许可请求书，说明理由并附具有关证明文件。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国务院专利行政部门应当将强制许可请求书的副本送交专利权人，专利权人应当在国务院专利行政部门指定的期限内陈述意见；期满未答复的，不影响国务院专利行政部门作出决定。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国务院专利行政部门在作出驳回强制许可请求的决定或者给予强制许可的决定前，应当通知请求人和专利权人拟作出的决定及其理由。</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国务院专利行政部门依照专利法第五十条的规定作出给予强制许可的决定，应当同时符合中国缔结或者参加的有关国际条约关于为了解决公共健康问题而给予强制许可的规定，但中国作出保留的除外。</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五条依照专利法第五十七条的规定，请求国务院专利行政部门裁决使用费数额的，当事人应当提出裁决请求书，并附具双方不能达成协议的证明文件。国务院专利行政部门应当自收到请求书之日起3个月内作出裁决，并通知当事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第六章对职务发明创造的发明人或者设计人的奖励和报酬</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第七十六条被授予专利权的单位可以与发明人、设计人约定或者在其依法制定的规章制度中规定专利法第十六条规定的奖励、报酬的方式和数额。</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企业、事业单位给予发明人或者设计人的奖励、报酬，按照国家有关财务、会计制度的规定进行处理。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七条被授予专利权的单位未与发明人、设计人约定也未在其依法制定的规章制度中规定专利法第十六条规定的奖励的方式和数额的，应当自专利权公告之日起3个月内发给发明人或者设计人奖金。一项发明专利的奖金最低不少于3000元；一项实用新型专利或者外观设计专利的奖金最低不少于1000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由于发明人或者设计人的建议被其所属单位采纳而完成的发明创造，被授予专利权的单位应当从优发给奖金。</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八条被授予专利权的单位未与发明人、设计人约定也未在其依法制定的规章制度中规定专利法第十六条规定的报酬的方式和数额的，在专利权有效期限内，实施发明创造专利后，每年应当从实施该项发明或者实用新型专利的营业利润中提取不低于2%或者从实施该项外观设计专利的营业利润中提取不低于0.2%，作为报酬给予发明人或者设计人，或者参照上述比例，给予发明人或者设计人一次性报酬；被授予专利权的单位许可其他单位或者个人实施其专利的，应当从收取的使用费中提取不低于10%，作为报酬给予发明人或者设计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第七章</w:t>
      </w: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专利权的保护</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第七十九条专利法和本细则所称管理专利工作的部门，是指由省、自治区、直辖市人民政府以及专利管理工作量大又有实际处理能力的设区的市人民政府设立的管理专利工作的部门。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第八十条国务院专利行政部门应当对管理专利工作的部门处理专利侵权纠纷、查处假冒专利行为、调解专利纠纷进行业务指导。</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第八十一条当事人请求处理专利侵权纠纷或者调解专利纠纷的，由被请求人所在地或者侵权行为地的管理专利工作的部门管辖。</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两个以上管理专利工作的部门都有管辖权的专利纠纷，当事人可以向其中一个管理专利工作的部门提出请求；当事人向两个以上有管辖权的管理专利工作的部门提出请求的，由最先受理的管理专利工作的部门管辖。</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管理专利工作的部门对管辖权发生争议的，由其共同的上级人民政府管理专利工作的部门指定管辖；无共同上级人民政府管理专利工作的部门的，由国务院专利行政部门指定管辖。</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第八十二条在处理专利侵权纠纷过程中，被请求人提出无效宣告请求并被专利复审委员会受理的，可以请求管理专利工作的部门中止处理。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管理专利工作的部门认为被请求人提出的中止理由明显不能成立的，可以不中止处理。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第八十三条专利权人依照专利法第十七条的规定，在其专利产品或者该产品的包装上标明专利标识的，应当按照国务院专利行政部门规定的方式予以标明。</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专利标识不符合前款规定的，由管理专利工作的部门责令改正。</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第八十四条下列行为属于专利法第六十三条规定的假冒专利的行为：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(一)在未被授予专利权的产品或者其包装上标注专利标识，专利权被宣告无效后或者终止后继续在产品或者其包装上标注专利标识，或者未经许可在产品或者产品包装上标注他人的专利号；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(二)销售第(一)项所述产品；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在产品说明书等材料中将未被授予专利权的技术或者设计称为专利技术或者专利设计，将专利申请称为专利，或者未经许可使用他人的专利号，使公众将所涉及的技术或者设计误认为是专利技术或者专利设计；</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(四)伪造或者变造专利证书、专利文件或者专利申请文件；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(五)其他使公众混淆，将未被授予专利权的技术或者设计误认为是专利技术或者专利设计的行为。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专利权终止前依法在专利产品、依照专利方法直接获得的产品或者其包装上标注专利标识，在专利权终止后许诺销售、销售该产品的，不属于假冒专利行为。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销售不知道是假冒专利的产品，并且能够证明该产品合法来源的，由管理专利工作的部门责令停止销售，但免除罚款的处罚。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第八十五条除专利法第六十条规定的外，管理专利工作的部门应当事人请求，可以对下列专利纠纷进行调解：</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(一)专利申请权和专利权归属纠纷；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(二)发明人、设计人资格纠纷；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(三)职务发明创造的发明人、设计人的奖励和报酬纠纷；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(四)在发明专利申请公布后专利权授予前使用发明而未支付适当费用的纠纷；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(五)其他专利纠纷。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对于前款第(四)项所列的纠纷，当事人请求管理专利工作的部门调解的，应当在专利权被授予之后提出。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第八十六条当事人因专利申请权或者专利权的归属发生纠纷，已请求管理专利工作的部门调解或者向人民法院起诉的，可以请求国务院专利行政部门中止有关程序。</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依照前款规定请求中止有关程序的，应当向国务院专利行政部门提交请求书，并附具管理专利工作的部门或者人民法院的写明申请号或者专利号的有关受理文件副本。</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管理专利工作的部门作出的调解书或者人民法院作出的判决生效后，当事人应当向国务院专利行政部门办理恢复有关程序的手续。自请求中止之日起1年内，有关专利申请权或者专利权归属的纠纷未能结案，需要继续中止有关程序的，请求人应当在该期限内请求延长中止。期满未请求延长的，国务院专利行政部门自行恢复有关程序。</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七条人民法院在审理民事案件中裁定对专利申请权或者专利权采取保全措施的，国务院专利行政部门应当在收到写明申请号或者专利号的裁定书和协助执行通知书之日中止被保全的专利申请权或者专利权的有关程序。保全期限届满，人民法院没有裁定继续采取保全措施的，国务院专利行政部门自行恢复有关程序。</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八条国务院专利行政部门根据本细则第八十六条和第八十七条规定中止有关程序，是指暂停专利申请的初步审查、实质审查、复审程序，授予专利权程序和专利权无效宣告程序；暂停办理放弃、变更、转移专利权或者专利申请权手续，专利权质押手续以及专利权期限届满前的终止手续等。</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第八章</w:t>
      </w: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专利登记和专利公报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第八十九条国务院专利行政部门设置专利登记簿，登记下列与专利申请和专利权有关的事项：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(一)专利权的授予；</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(二)专利申请权、专利权的转移；</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(三)专利权的质押、保全及其解除；</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(四)专利实施许可合同的备案；</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(五)专利权的无效宣告；</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(六)专利权的终止；</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(七)专利权的恢复；</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(八)专利实施的强制许可；</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(九)专利权人的姓名或者名称、国籍和地址的变更。</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第九十条国务院专利行政部门定期出版专利公报，公布或者公告下列内容：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(一)发明专利申请的著录事项和说明书摘要；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(二)发明专利申请的实质审查请求和国务院专利行政部门对发明专利申请自行进行实质审查的决定；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(三)发明专利申请公布后的驳回、撤回、视为撤回、视为放弃、恢复和转移；</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(四)专利权的授予以及专利权的著录事项；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(五)发明或者实用新型专利的说明书摘要，外观设计专利的一幅图片或者照片；</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(六)国防专利、保密专利的解密；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(七)专利权的无效宣告；</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(八)专利权的终止、恢复；</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(九)专利权的转移；</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(十)专利实施许可合同的备案；</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(十一)专利权的质押、保全及其解除；</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(十二)专利实施的强制许可的给予；</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(十三)专利权人的姓名或者名称、地址的变更；</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(十四)文件的公告送达；</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(十五)国务院专利行政部门作出的更正；</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(十六)其他有关事项。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第九十一条国务院专利行政部门应当提供专利公报、发明专利申请单行本以及发明专利、实用新型专利、外观设计专利单行本，供公众免费查阅。</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第九十二条国务院专利行政部门负责按照互惠原则与其他国家、地区的专利机关或者区域性专利组织交换专利文献。</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第九章</w:t>
      </w: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费用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第九十三条向国务院专利行政部门申请专利和办理其他手续时，应当缴纳下列费用：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(一)申请费、申请附加费、公布印刷费、优先权要求费；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(二)发明专利申请实质审查费、复审费；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(三)专利登记费、公告印刷费、年费；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(四)恢复权利请求费、延长期限请求费；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(五)著录事项变更费、专利权评价报告请求费、无效宣告请求费。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前款所列各种费用的缴纳标准，由国务院价格管理部门、财政部门会同国务院专利行政部门规定。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第九十四条专利法和本细则规定的各种费用，可以直接向国务院专利行政部门缴纳，也可以通过邮局或者银行汇付，或者以国务院专利行政部门规定的其他方式缴纳。</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通过邮局或者银行汇付的，应当在送交国务院专利行政部门的汇单上写明正确的申请号或者专利号以及缴纳的费用名称。不符合本款规定的，视为未办理缴费手续。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直接向国务院专利行政部门缴纳费用的，以缴纳当日为缴费日；以邮局汇付方式缴纳费用的，以邮局汇出的邮戳日为缴费日；以银行汇付方式缴纳费用的，以银行实际汇出日为缴费日。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多缴、重缴、错缴专利费用的，当事人可以自缴费日起3年内，向国务院专利行政部门提出退款请求，国务院专利行政部门应当予以退还。</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第九十五条申请人应当自申请日起2个月内或者在收到受理通知书之日起15日内缴纳申请费、公布印刷费和必要的申请附加费；期满未缴纳或者未缴足的，其申请视为撤回。</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申请人要求优先权的，应当在缴纳申请费的同时缴纳优先权要求费；期满未缴纳或者未缴足的，视为未要求优先权。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第九十六条当事人请求实质审查或者复审的，应当在专利法及本细则规定的相关期限内缴纳费用；期满未缴纳或者未缴足的，视为未提出请求。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第九十七条申请人办理登记手续时，应当缴纳专利登记费、公告印刷费和授予专利权当年的年费；期满未缴纳或者未缴足的，视为未办理登记手续。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八条授予专利权当年以后的年费应当在上一年度期满前缴纳。专利权人未缴纳或者未缴足的，国务院专利行政部门应当通知专利权人自应当缴纳年费期满之日起6个月内补缴，同时缴纳滞纳金；滞纳金的金额按照每超过规定的缴费时间1个月，加收当年全额年费的5%计算；期满未缴纳的，专利权自应当缴纳年费期满之日起终止。</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第九十九条恢复权利请求费应当在本细则规定的相关期限内缴纳；期满未缴纳或者未缴足的，视为未提出请求。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延长期限请求费应当在相应期限届满之日前缴纳；期满未缴纳或者未缴足的，视为未提出请求。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著录事项变更费、专利权评价报告请求费、无效宣告请求费应当自提出请求之日起1个月内缴纳；期满未缴纳或者未缴足的，视为未提出请求。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条申请人或者专利权人缴纳本细则规定的各种费用有困难的，可以按照规定向国务院专利行政部门提出减缴或者缓缴的请求。减缴或者缓缴的办法由国务院财政部门会同国务院价格管理部门、国务院专利行政部门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第十章</w:t>
      </w: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关于国际申请的特别规定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第一百零一条国务院专利行政部门根据专利法第二十条规定，受理按照专利合作条约提出的专利国际申请。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按照专利合作条约提出并指定中国的专利国际申请(以下简称国际申请)进入国务院专利行政部门处理阶段(以下称进入中国国家阶段)的条件和程序适用本章的规定；本章没有规定的，适用专利法及本细则其他各章的有关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第一百零二条按照专利合作条约已确定国际申请日并指定中国的国际申请，视为向国务院专利行政部门提出的专利申请，该国际申请日视为专利法第二十八条所称的申请日。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零三条国际申请的申请人应当在专利合作条约第二条所称的优先权日(本章简称优先权日)起30个月内，向国务院专利行政部门办理进入中国国家阶段的手续；申请人未在该期限内办理该手续的，在缴纳宽限费后，可以在自优先权日起32个月内办理进入中国国家阶段的手续。</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第一百零四条申请人依照本细则第一百零三条的规定办理进入中国国家阶段的手续的，应当符合下列要求：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(一)以中文提交进入中国国家阶段的书面声明，写明国际申请号和要求获得的专利权类型；</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(二)缴纳本细则第九十三条第一款规定的申请费、公布印刷费，必要时缴纳本细则第一百零三条规定的宽限费；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(三)国际申请以外文提出的，提交原始国际申请的说明书和权利要求书的中文译文；</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在进入中国国家阶段的书面声明中写明发明创造的名称，申请人姓名或者名称、地址和发明人的姓名，上述内容应当与世界知识产权组织国际局(以下简称国际局)的记录一致；国际申请中未写明发明人的，在上述声明中写明发明人的姓名；</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国际申请以外文提出的，提交摘要的中文译文，有附图和摘要附图的，提交附图副本和摘要附图副本，附图中有文字的，将其替换为对应的中文文字；国际申请以中文提出的，提交国际公布文件中的摘要和摘要附图副本；</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(六)在国际阶段向国际局已办理申请人变更手续的，提供变更后的申请人享有申请权的证明材料；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(七)必要时缴纳本细则第九十三条第一款规定的申请附加费。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符合本条第一款第(一)项至第(三)项要求的，国务院专利行政部门应当给予申请号，明确国际申请进入中国国家阶段的日期(以下简称进入日)，并通知申请人其国际申请已进入中国国家阶段。</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国际申请已进入中国国家阶段，但不符合本条第一款第(四)项至第(七)项要求的，国务院专利行政部门应当通知申请人在指定期限内补正；期满未补正的，其申请视为撤回。</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第一百零五条国际申请有下列情形之一的，其在中国的效力终止：</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(一)在国际阶段，国际申请被撤回或者被视为撤回，或者国际申请对中国的指定被撤回的；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(二)申请人未在优先权日起32个月内按照本细则第一百零三条规定办理进入中国国家阶段手续的；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(三)申请人办理进入中国国家阶段的手续，但自优先权日起32个月期限届满仍不符合本细则第一百零四条第(一)项至第(三)项要求的。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依照前款第(一)项的规定，国际申请在中国的效力终止的，不适用本细则第六条的规定；依照前款第(二)项、第(三)项的规定，国际申请在中国的效力终止的，不适用本细则第六条第二款的规定。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零六条国际申请在国际阶段作过修改，申请人要求以经修改的申请文件为基础进行审查的，应当自进入日起2个月内提交修改部分的中文译文。在该期间内未提交中文译文的，对申请人在国际阶段提出的修改，国务院专利行政部门不予考虑。</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零七条国际申请涉及的发明创造有专利法第二十四条第(一)项或者第(二)项所列情形之一，在提出国际申请时作过声明的，申请人应当在进入中国国家阶段的书面声明中予以说明，并自进入日起2个月内提交本细则第三十条第三款规定的有关证明文件；未予说明或者期满未提交证明文件的，其申请不适用专利法第二十四条的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零八条申请人按照专利合作条约的规定，对生物材料样品的保藏已作出说明的，视为已经满足了本细则第二十四条第(三)项的要求。申请人应当在进入中国国家阶段声明中指明记载生物材料样品保藏事项的文件以及在该文件中的具体记载位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申请人在原始提交的国际申请的说明书中已记载生物材料样品保藏事项，但是没有在进入中国国家阶段声明中指明的，应当自进入日起4个月内补正。期满未补正的，该生物材料视为未提交保藏。</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申请人自进入日起4个月内向国务院专利行政部门提交生物材料样品保藏证明和存活证明的，视为在本细则第二十四条第(一)项规定的期限内提交。</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第一百零九条国际申请涉及的发明创造依赖遗传资源完成的，申请人应当在国际申请进入中国国家阶段的书面声明中予以说明，并填写国务院专利行政部门制定的表格。</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第一百一十条申请人在国际阶段已要求一项或者多项优先权，在进入中国国家阶段时该优先权要求继续有效的，视为已经依照专利法第三十条的规定提出了书面声明。</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申请人应当自进入日起2个月内缴纳优先权要求费；期满未缴纳或者未缴足的，视为未要求该优先权。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在国际阶段已依照专利合作条约的规定，提交过在先申请文件副本的，办理进入中国国家阶段手续时不需要向国务院专利行政部门提交在先申请文件副本。申请人在国际阶段未提交在先申请文件副本的，国务院专利行政部门认为必要时，可以通知申请人在指定期限内补交；申请人期满未补交的，其优先权要求视为未提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一条在优先权日起30个月期满前要求国务院专利行政部门提前处理和审查国际申请的，申请人除应当办理进入中国国家阶段手续外，还应当依照专利合作条约第二十三条第二款规定提出请求。国际局尚未向国务院专利行政部门传送国际申请的，申请人应当提交经确认的国际申请副本。</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第一百一十二条要求获得实用新型专利权的国际申请，申请人可以自进入日起2个月内对专利申请文件主动提出修改。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要求获得发明专利权的国际申请，适用本细则第五十一条第一款的规定。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第一百一十三条申请人发现提交的说明书、权利要求书或者附图中的文字的中文译文存在错误的，可以在下列规定期限内依照原始国际申请文本提出改正：</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(一)在国务院专利行政部门作好公布发明专利申请或者公告实用新型专利权的准备工作之前；</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(二)在收到国务院专利行政部门发出的发明专利申请进入实质审查阶段通知书之日起3个月内。</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申请人改正译文错误的，应当提出书面请求并缴纳规定的译文改正费。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申请人按照国务院专利行政部门的通知书的要求改正译文的，应当在指定期限内办理本条第二款规定的手续；期满未办理规定手续的，该申请视为撤回。</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四条对要求获得发明专利权的国际申请，国务院专利行政部门经初步审查认为符合专利法和本细则有关规定的，应当在专利公报上予以公布；国际申请以中文以外的文字提出的，应当公布申请文件的中文译文。</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要求获得发明专利权的国际申请，由国际局以中文进行国际公布的，自国际公布日起适用专利法第十三条的规定；由国际局以中文以外的文字进行国际公布的，自国务院专利行政部门公布之日起适用专利法第十三条的规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对国际申请，专利法第二十一条和第二十二条中所称的公布是指本条第一款所规定的公布。</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第一百一十五条国际申请包含两项以上发明或者实用新型的，申请人可以自进入日起，依照本细则第四十二条第一款的规定提出分案申请。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在国际阶段，国际检索单位或者国际初步审查单位认为国际申请不符合专利合作条约规定的单一性要求时，申请人未按照规定缴纳附加费，导致国际申请某些部分未经国际检索或者未经国际初步审查，在进入中国国家阶段时，申请人要求将所述部分作为审查基础，国务院专利行政部门认为国际检索单位或者国际初步审查单位对发明单一性的判断正确的，应当通知申请人在指定期限内缴纳单一性恢复费。期满未缴纳或者未足额缴纳的，国际申请中未经检索或者未经国际初步审查的部分视为撤回。</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六条国际申请在国际阶段被有关国际单位拒绝给予国际申请日或者宣布视为撤回的，申请人在收到通知之日起2个月内，可以请求国际局将国际申请档案中任何文件的副本转交国务院专利行政部门，并在该期限内向国务院专利行政部门办理本细则第一百零三条规定的手续，国务院专利行政部门应当在接到国际局传送的文件后，对国际单位作出的决定是否正确进行复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七条基于国际申请授予的专利权，由于译文错误，致使依照专利法第五十九条规定确定的保护范围超出国际申请的原文所表达的范围的，以依据原文限制后的保护范围为准；致使保护范围小于国际申请的原文所表达的范围的，以授权时的保护范围为准。</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第十一章</w:t>
      </w: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附则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第一百一十八条经国务院专利行政部门同意，任何人均可以查阅或者复制已经公布或者公告的专利申请的案卷和专利登记簿，并可以请求国务院专利行政部门出具专利登记簿副本。</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已视为撤回、驳回和主动撤回的专利申请的案卷，自该专利申请失效之日起满2年后不予保存。</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已放弃、宣告全部无效和终止的专利权的案卷，自该专利权失效之日起满3年后不予保存。</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第一百一十九条向国务院专利行政部门提交申请文件或者办理各种手续，应当由申请人、专利权人、其他利害关系人或者其代表人签字或者盖章；委托专利代理机构的，由专利代理机构盖章。</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请求变更发明人姓名、专利申请人和专利权人的姓名或者名称、国籍和地址、专利代理机构的名称、地址和代理人姓名的，应当向国务院专利行政部门办理著录事项变更手续，并附具变更理由的证明材料。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第一百二十条向国务院专利行政部门邮寄有关申请或者专利权的文件，应当使用挂号信函，不得使用包裹。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除首次提交专利申请文件外，向国务院专利行政部门提交各种文件、办理各种手续的，应当标明申请号或者专利号、发明创造名称和申请人或者专利权人姓名或者名称。</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一件信函中应当只包含同一申请的文件。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第一百二十一条各类申请文件应当打字或者印刷，字迹呈黑色，整齐清晰，并不得涂改。附图应当用制图工具和黑色墨水绘制，线条应当均匀清晰，并不得涂改。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请求书、说明书、权利要求书、附图和摘要应当分别用阿拉伯数字顺序编号。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申请文件的文字部分应当横向书写。纸张限于单面使用。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第一百二十二条国务院专利行政部门根据专利法和本细则制定专利审查指南。</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第一百二十三条本细则自2001年7月1日起施行。1992年12月12日国务院批准修订、1992年12月21日中国专利局发布的《中华人民共和国专利法实施细则》同时废止。</w:t>
      </w: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ind w:firstLine="880" w:firstLineChars="200"/>
        <w:jc w:val="cente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44"/>
          <w:szCs w:val="52"/>
          <w14:textFill>
            <w14:solidFill>
              <w14:schemeClr w14:val="tx1"/>
            </w14:solidFill>
          </w14:textFill>
        </w:rPr>
        <w:t>国家科学技术奖励条例</w:t>
      </w:r>
    </w:p>
    <w:p>
      <w:pPr>
        <w:ind w:firstLine="560" w:firstLineChars="200"/>
        <w:jc w:val="cente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2003年12月20日</w:t>
      </w:r>
    </w:p>
    <w:p>
      <w:pPr>
        <w:ind w:firstLine="560" w:firstLineChars="200"/>
        <w:rPr>
          <w:rFonts w:hint="eastAsia" w:ascii="楷体" w:hAnsi="楷体" w:eastAsia="楷体" w:cs="楷体"/>
          <w:color w:val="000000" w:themeColor="text1"/>
          <w:sz w:val="28"/>
          <w:szCs w:val="36"/>
          <w14:textFill>
            <w14:solidFill>
              <w14:schemeClr w14:val="tx1"/>
            </w14:solidFill>
          </w14:textFill>
        </w:rPr>
      </w:pPr>
      <w:r>
        <w:rPr>
          <w:rFonts w:hint="eastAsia" w:ascii="楷体" w:hAnsi="楷体" w:eastAsia="楷体" w:cs="楷体"/>
          <w:color w:val="000000" w:themeColor="text1"/>
          <w:sz w:val="28"/>
          <w:szCs w:val="36"/>
          <w14:textFill>
            <w14:solidFill>
              <w14:schemeClr w14:val="tx1"/>
            </w14:solidFill>
          </w14:textFill>
        </w:rPr>
        <w:t>国务院总理温家宝2003年11月20日签署第396号国务院令，发布施行《国务院关于修改〈国家科学技术奖励条例〉的决定》。</w:t>
      </w:r>
    </w:p>
    <w:p>
      <w:pPr>
        <w:ind w:firstLine="560" w:firstLineChars="200"/>
        <w:rPr>
          <w:rFonts w:hint="eastAsia" w:ascii="楷体" w:hAnsi="楷体" w:eastAsia="楷体" w:cs="楷体"/>
          <w:color w:val="000000" w:themeColor="text1"/>
          <w:sz w:val="28"/>
          <w:szCs w:val="36"/>
          <w14:textFill>
            <w14:solidFill>
              <w14:schemeClr w14:val="tx1"/>
            </w14:solidFill>
          </w14:textFill>
        </w:rPr>
      </w:pP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第一章总则</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第一条为了奖励在科学技术进步活动中做出突出贡献的公民、组织，调动科学技术工作者的积极性和创造性，加速科学技术事业的发展，提高综合国力，制定本条例。</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第二条国务院设立下列国家科学技术奖：</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（一）国家最高科学技术奖；</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（二）国家自然科学奖；</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（三）国家技术发明奖；</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（四）国家科学技术进步奖；</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（五）中华人民共和国国际科学技术合作奖。</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第三条国家科学技术奖励贯彻尊重知识、尊重人才的方针。</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第四条国家维护国家科学技术奖的严肃性。</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国家科学技术奖的评审、授予，不受任何组织或者个人的非法干涉。</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第五条国务院科学技术行政部门负责国家科学技术奖评审的组织工作。</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第六条国家设立国家科学技术奖励委员会，国家科学技术奖励委员会聘请有关方面的专家、学者组成评审委员会，依照本条例的规定，负责国家科学技术奖的评审工作。</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国家科学技术奖励委员会的组成人员人选由国务院科学技术行政部门提出，报国务院批准。</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第七条社会力量设立面向社会的科学技术奖，应当在科学技术行政部门办理登记手续。具体办法由国务院科学技术行政部门规定。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社会力量经登记设立的面向社会的科学技术奖，在奖励活动中不得收取任何费用。</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第二章国家科学技术奖的设置</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第八条国家最高科学技术奖授予下列科学技术工作者：</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（一）在当代科学技术前沿取得重大突破或者在科学技术发展中有卓越建树的；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（二）在科学技术创新、科学技术成果转化和高技术产业化中，创造巨大经济效益或者社会效益的。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国家最高科学技术奖每年授予人数不超过2名。</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第九条国家自然科学奖授予在基础研究和应用基础研究中阐明自然现象、特征和规律，做出重大科学发现的公民。</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前款所称重大科学发现，应当具备下列条件：</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（一）前人尚未发现或者尚未阐明；</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（二）具有重大科学价值；</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（三）得到国内外自然科学界公认。</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第十条国家技术发明奖授予运用科学技术知识做出产品、工艺、材料及其系统等重大技术发明的公民。</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前款所称重大技术发明，应当具备下列条件：</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（一）前人尚未发明或者尚未公开；</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（二）具有先进性和创造性；</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（三）经实施，创造显著经济效益或者社会效益。</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第十一条国家科学技术进步奖授予在应用推广先进科学技术成果，完成重大科学技术工程、计划、项目等方面，做出突出贡献的下列公民、组织：</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（一）在实施技术开发项目中，完成重大科学技术创新、科学技术成果转化，创造显著经济效益的；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（二）在实施社会公益项目中，长期从事科学技术基础性工作和社会公益性科学技术事业，经过实践检验，创造显著社会效益的；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（三）在实施国家安全项目中，为推进国防现代化建设、保障国家安全做出重大科学技术贡献的；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（四）在实施重大工程项目中，保障工程达到国际先进水平的。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前款第（四）项重大工程类项目的国家科学技术进步奖仅授予组织。</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第十二条中华人民共和国国际科学技术合作奖授予对中国科学技术事业做出重要贡献的下列外国人或者外国组织：</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（一）同中国的公民或者组织合作研究、开发，取得重大科学技术成果的；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（二）向中国的公民或者组织传授先进科学技术、培养人才，成效特别显著的；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（三）为促进中国与外国的国际科学技术交流与合作，做出重要贡献的。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第十三条国家最高科学技术奖、中华人民共和国国际科学技术合作奖不分等级。</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自然科学奖、国家技术发明奖、国家科学技术进步奖分为一等奖、二等奖2个等级；对做出特别重大科学发现或者技术发明的公民，对完成具有特别重大意义的科学技术工程、计划、项目等做出突出贡献的公民、组织，可以授予特等奖。</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国家自然科学奖、国家技术发明奖、国家科学技术进步奖每年奖励项目总数不超过400项。</w:t>
      </w:r>
    </w:p>
    <w:p>
      <w:pPr>
        <w:ind w:firstLine="562" w:firstLineChars="200"/>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b/>
          <w:bCs/>
          <w:color w:val="000000" w:themeColor="text1"/>
          <w:sz w:val="28"/>
          <w:szCs w:val="36"/>
          <w14:textFill>
            <w14:solidFill>
              <w14:schemeClr w14:val="tx1"/>
            </w14:solidFill>
          </w14:textFill>
        </w:rPr>
        <w:t>第三章国家科学技术奖的评审和授予</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第十四条国家科学技术奖每年评审一次。</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第十五条国家科学技术奖候选人由下列单位和个人推荐：</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（一）省、自治区、直辖市人民政府；</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（二）国务院有关组成部门、直属机构；</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（三）中国人民解放军各总部；</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（四）经国务院科学技术行政部门认定的符合国务院科学技术行政部门规定的资格条件的其他单位和科学技术专家。</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前款所列推荐单位推荐的国家科学技术奖候选人，应当根据有关方面的科学技术专家对其科学技术成果的评审结论和奖励种类、等级的建议确定。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香港、澳门、台湾地区的国家科学技术奖候选人的推荐办法，由国务院科学技术行政部门规定。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中华人民共和国驻外使馆、领馆可以推荐中华人民共和国国际科学技术合作奖的候选人。</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第十六条推荐的单位和个人限额推荐国家科学技术奖候选人；推荐时，应当填写统一格式的推荐书，提供真实、可靠的评价材料。</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第十七条评审委员会作出认定科学技术成果的结论，并向国家科学技术奖励委员会提出获奖人选和奖励种类及等级的建议。</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国家科学技术奖励委员会根据评审委员会的建议，作出获奖人选和奖励种类及等级的决议。</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国家科学技术奖的评审规则由国务院科学技术行政部门规定。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第十八条国务院科学技术行政部门对国家科学技术奖励委员会作出的国家科学技术奖的获奖人选和奖励种类及等级的决议进行审核，报国务院批准。</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第十九条国家最高科学技术奖报请国家主席签署并颁发证书和奖金。</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国家自然科学奖、国家技术发明奖、国家科学技术进步奖由国务院颁发证书和奖金。</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中华人民共和国国际科学技术合作奖由国务院颁发证书。</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第二十条国家最高科学技术奖的奖金数额由国务院规定。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国家自然科学奖、国家技术发明奖、国家科学技术进步奖的奖金数额由国务院科学技术行政部门会同财政部门规定。</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国家科学技术奖的奖励经费由中央财政列支。</w:t>
      </w:r>
    </w:p>
    <w:p>
      <w:pPr>
        <w:ind w:firstLine="482" w:firstLineChars="200"/>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第四章罚则</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第二十一条剽窃、侵夺他人的发现、发明或者其他科学技术成果的，或者以其他不正当手段骗取国家科学技术奖的，由国务院科学技术行政部门报国务院批准后撤销奖励，追回奖金。</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二十二条推荐的单位和个人提供虚假数据、材料，协助他人骗取国家科学技术奖的，由国务院科学技术行政部门通报批评；情节严重的，暂停或者取消其推荐资格；对负有直接责任的主管人员和其他直接责任人员，依法给予行政处分。</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第二十三条社会力量未经登记，擅自设立面向社会的科学技术奖的，由科学技术行政部门予以取缔。</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社会力量经登记设立面向社会的科学技术奖，在科学技术奖励活动中收取费用的，由科学技术行政部门没收所收取的费用，可以并处所收取的费用1倍以上3倍以下的罚款；情节严重的，撤销登记。</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第二十四条参与国家科学技术奖评审活动和有关工作的人员在评审活动中弄虚作假、徇私舞弊的，依法给予行政处分。</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第五章附则</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第二十五条国务院有关部门根据国防、国家安全的特殊情况，可以设立部级科学技术奖。具体办法由国务院有关部门规定，报国务院科学技术行政部门备案。</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省、自治区、直辖市人民政府可以设立一项省级科学技术奖。具体办法由省、自治区、直辖市人民政府规定，报国务院科学技术行政部门备案。</w:t>
      </w:r>
    </w:p>
    <w:p>
      <w:pPr>
        <w:ind w:firstLine="560" w:firstLineChars="20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第二十六条本条例自公布之日起施行。1993年6月28日国务院修订发布的《中华人民共和国自然科学奖励条例》、《中华人民共和国发明奖励条例》和《中华人民共和国科学技术进步奖励条例》同时废止。</w:t>
      </w: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ind w:left="0" w:leftChars="0" w:right="0" w:rightChars="0" w:firstLine="0" w:firstLineChars="0"/>
        <w:jc w:val="center"/>
        <w:rPr>
          <w:color w:val="000000" w:themeColor="text1"/>
          <w:sz w:val="44"/>
          <w:szCs w:val="40"/>
          <w14:textFill>
            <w14:solidFill>
              <w14:schemeClr w14:val="tx1"/>
            </w14:solidFill>
          </w14:textFill>
        </w:rPr>
      </w:pPr>
      <w:r>
        <w:rPr>
          <w:color w:val="000000" w:themeColor="text1"/>
          <w:sz w:val="44"/>
          <w:szCs w:val="40"/>
          <w14:textFill>
            <w14:solidFill>
              <w14:schemeClr w14:val="tx1"/>
            </w14:solidFill>
          </w14:textFill>
        </w:rPr>
        <w:t xml:space="preserve">国家科学技术奖励条例实施细则 </w:t>
      </w:r>
    </w:p>
    <w:p>
      <w:pPr>
        <w:ind w:left="0" w:leftChars="0" w:right="0" w:rightChars="0" w:firstLine="0" w:firstLineChars="0"/>
        <w:jc w:val="center"/>
        <w:rPr>
          <w:color w:val="000000" w:themeColor="text1"/>
          <w:sz w:val="28"/>
          <w:szCs w:val="24"/>
          <w14:textFill>
            <w14:solidFill>
              <w14:schemeClr w14:val="tx1"/>
            </w14:solidFill>
          </w14:textFill>
        </w:rPr>
      </w:pPr>
      <w:r>
        <w:rPr>
          <w:color w:val="000000" w:themeColor="text1"/>
          <w:sz w:val="28"/>
          <w:szCs w:val="24"/>
          <w14:textFill>
            <w14:solidFill>
              <w14:schemeClr w14:val="tx1"/>
            </w14:solidFill>
          </w14:textFill>
        </w:rPr>
        <w:t>　</w:t>
      </w:r>
    </w:p>
    <w:p>
      <w:pPr>
        <w:rPr>
          <w:rFonts w:hint="eastAsia" w:ascii="华文楷体" w:hAnsi="华文楷体" w:eastAsia="华文楷体" w:cs="华文楷体"/>
          <w:color w:val="000000" w:themeColor="text1"/>
          <w:sz w:val="28"/>
          <w:szCs w:val="24"/>
          <w14:textFill>
            <w14:solidFill>
              <w14:schemeClr w14:val="tx1"/>
            </w14:solidFill>
          </w14:textFill>
        </w:rPr>
      </w:pPr>
      <w:r>
        <w:rPr>
          <w:color w:val="000000" w:themeColor="text1"/>
          <w:sz w:val="28"/>
          <w:szCs w:val="24"/>
          <w14:textFill>
            <w14:solidFill>
              <w14:schemeClr w14:val="tx1"/>
            </w14:solidFill>
          </w14:textFill>
        </w:rPr>
        <w:t>　　</w:t>
      </w:r>
      <w:r>
        <w:rPr>
          <w:rFonts w:hint="eastAsia" w:ascii="华文楷体" w:hAnsi="华文楷体" w:eastAsia="华文楷体" w:cs="华文楷体"/>
          <w:color w:val="000000" w:themeColor="text1"/>
          <w:sz w:val="28"/>
          <w:szCs w:val="24"/>
          <w14:textFill>
            <w14:solidFill>
              <w14:schemeClr w14:val="tx1"/>
            </w14:solidFill>
          </w14:textFill>
        </w:rPr>
        <w:t>《关于修改〈国家科学技术奖励条例实施细则〉的决定》已经2008年11月13日科学技术部第27次部务会议审议通过，现予公布，自2009年2月1日起施行。　</w:t>
      </w:r>
    </w:p>
    <w:p>
      <w:pPr>
        <w:ind w:firstLine="560" w:firstLineChars="200"/>
        <w:rPr>
          <w:rFonts w:hint="eastAsia" w:ascii="华文楷体" w:hAnsi="华文楷体" w:eastAsia="华文楷体" w:cs="华文楷体"/>
          <w:color w:val="000000" w:themeColor="text1"/>
          <w:sz w:val="28"/>
          <w:szCs w:val="24"/>
          <w14:textFill>
            <w14:solidFill>
              <w14:schemeClr w14:val="tx1"/>
            </w14:solidFill>
          </w14:textFill>
        </w:rPr>
      </w:pPr>
      <w:r>
        <w:rPr>
          <w:rFonts w:hint="eastAsia" w:ascii="华文楷体" w:hAnsi="华文楷体" w:eastAsia="华文楷体" w:cs="华文楷体"/>
          <w:color w:val="000000" w:themeColor="text1"/>
          <w:sz w:val="28"/>
          <w:szCs w:val="24"/>
          <w14:textFill>
            <w14:solidFill>
              <w14:schemeClr w14:val="tx1"/>
            </w14:solidFill>
          </w14:textFill>
        </w:rPr>
        <w:t xml:space="preserve">（1999年12月24日科学技术部令第1号公布，根据2004年12月27日科学技术部令第9号《关于修改〈国家科学技术奖励条例实施细则〉的决定》第一次修改，根据2008年12月23日科学技术部令第13号《关于修改〈国家科学技术奖励条例实施则〉的决定》第二次修改） </w:t>
      </w:r>
    </w:p>
    <w:p>
      <w:pPr>
        <w:ind w:firstLine="560" w:firstLineChars="200"/>
        <w:rPr>
          <w:color w:val="000000" w:themeColor="text1"/>
          <w:sz w:val="28"/>
          <w:szCs w:val="24"/>
          <w14:textFill>
            <w14:solidFill>
              <w14:schemeClr w14:val="tx1"/>
            </w14:solidFill>
          </w14:textFill>
        </w:rPr>
      </w:pPr>
    </w:p>
    <w:p>
      <w:pPr>
        <w:ind w:firstLine="562" w:firstLineChars="20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 xml:space="preserve">第一章　总　则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第一条　为了做好国家科学技术奖励工作，保证国家科学技术奖的评审质量，根据《国家科学技术奖励条例》（以下称奖励条例），制定本细则。</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第二条　本细则适用于国家最高科学技术奖、国家自然科学奖、国家技术发明奖、国家科学技术进步奖和中华人民共和国国际科学技术合作奖（以下称国际科技合作奖）的推荐、评审、授奖等各项活动。</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第三条　国家科学技术奖励工作深入贯彻落实科学发展观和“尊重劳动、尊重知识、尊重人才、尊重创造”的方针，鼓励团结协作、联合攻关，鼓励自主创新，鼓励攀登科学技术高峰，促进科学研究、技术开发与经济、社会发展密切结合，促进科技成果向现实生产力转化，促进国家创新体系建设，营造鼓励创新的环境，努力造就和培养世界一流科学家、科技领军人才和一线创新人才，加速科教兴国、人才强国和可持续发展战略的实施，推进创新型国家建设。</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第四条　国家科学技术奖的推荐、评审和授奖，遵循公开、公平、公正的原则，实行科学的评审制度，不受任何组织或者个人的非法干涉。</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第五条　国家科学技术奖授予在科学发现、技术发明和促进科学技术进步等方面做出创造性突出贡献的公民或者组织，并对同一项目授奖的公民、组织按照贡献大小排序。</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在科学研究、技术开发项目中仅从事组织管理和辅助服务的工作人员，不得作为国家科学技术奖的候选人。</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第六条　国家科学技术奖是国家授予公民或者组织的荣誉，授奖证书不作为确定科学技术成果权属的直接依据。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第七条　国家科学技术奖励委员会负责国家科学技术奖的宏观管理和指导。</w:t>
      </w:r>
    </w:p>
    <w:p>
      <w:pPr>
        <w:ind w:firstLine="56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科学技术部负责国家科学技术奖评审的组织工作。国家科学技术奖励工作办公室（以下称奖励办公室）负责日常工作。</w:t>
      </w:r>
    </w:p>
    <w:p>
      <w:pPr>
        <w:ind w:firstLine="56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 xml:space="preserve">第二章　奖励范围和评审标准 </w:t>
      </w:r>
      <w:r>
        <w:rPr>
          <w:rFonts w:hint="eastAsia" w:ascii="仿宋" w:hAnsi="仿宋" w:eastAsia="仿宋" w:cs="仿宋"/>
          <w:color w:val="000000" w:themeColor="text1"/>
          <w:sz w:val="28"/>
          <w:szCs w:val="24"/>
          <w14:textFill>
            <w14:solidFill>
              <w14:schemeClr w14:val="tx1"/>
            </w14:solidFill>
          </w14:textFill>
        </w:rPr>
        <w:t xml:space="preserve">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第一节　国家最高科学技术奖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第八条　奖励条例第八条第一款（一）所称“在当代科学技术前沿取得重大突破或者在科学技术发展中有卓越建树”，是指候选人在基础研究、应用基础研究方面取得系列或者特别重大发现，丰富和拓展了学科的理论，引起该学科或者相关学科领域的突破性发展，为国内外同行所公认，对科学技术发展和社会进步作出了特别重大的贡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第九条　奖励条例第八条第一款（二）所称“在科学技术创新、科学技术成果转化和高技术产业化中，创造巨大经济效益或者社会效益”，是指候选人在科学技术活动中，特别是在高新技术领域取得系列或者特别重大技术发明，并以市场为导向，积极推动科技成果转化，实现产业化，引起该领域技术的跨越发展，促进了产业结构的变革，创造了巨大的经济效益或者社会效益，对促进经济、社会发展和保障国家安全作出了特别重大的贡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　　第十条　国家最高科学技术奖的候选人应当热爱祖国，具有良好的科学道德，并仍活跃在当代科学技术前沿，从事科学研究或者技术开发工作。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第二节　国家自然科学奖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第十一条　奖励条例第九条第二款（一）所称“前人尚未发现或者尚未阐明”，是指该项自然科学发现为国内外首次提出，或者其科学理论在国内外首次阐明，且主要论著为国内外首次发表。</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第十二条　奖励条例第九条第二款（二）所称“具有重大科学价值”，是指：（一）该发现在科学理论、学说上有创见，或者在研究方法、手段上有创新；（二）对于推动学科发展有重大意义，或者对于经济建设和社会发展具有重要影响。</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第十三条　奖励条例第九条第二款（三）所称“得到国内外自然科学界公认”，是指主要论著已在国内外公开发行的学术刊物上发表或者作为学术专著出版三年以上，其重要科学结论已为国内外同行在重要国际学术会议、公开发行的学术刊物，尤其是重要学术刊物以及学术专著所正面引用或者应用。</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第十四条　国家自然科学奖的候选人应当是相关科学技术论著的主要作者，并具备下列条件之一：</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（一）提出总体学术思想、研究方案；</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（二）发现重要科学现象、特性和规律，并阐明科学理论和学说；</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（三）提出研究方法和手段，解决关键性学术疑难问题或者实验技术难点，以及对重要基础数据的系统收集和综合分析等。</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第十五条　国家自然科学奖一等奖、二等奖单项授奖人数不超过5人，特等奖除外。特等奖项目的具体授奖人数经国家自然科学奖评审委员会评审后，由国家科学技术奖励委员会确定。</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第十六条　国家自然科学奖授奖等级根据候选人所做出的科学发现进行综合评定，评定标准如下：</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在科学上取得突破性进展，发现的自然现象、揭示的科学规律、提出的学术观点或者其研究方法为国内外学术界所公认和广泛引用，推动了本学科或者相关学科的发展，或者对经济建设、社会发展有重大影响的，可以评为一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在科学上取得重要进展，发现的自然现象、揭示的科学规律、提出的学术观点或者其研究方法为国内外学术界所公认和引用，推动了本学科或者其分支学科的发展，或者对经济建设、社会发展有重要影响的，可以评为二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　　对于原始性创新特别突出、具有特别重大科学价值、在国内外自然科学界有重大影响的特别重大的科学发现，可以评为特等奖。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第三节　国家技术发明奖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第十七条　奖励条例第十条第一款所称的产品包括各种仪器、设备、器械、工具、零部件以及生物新品种等；工艺包括工业、农业、医疗卫生和国家安全等领域的各种技术方法；材料包括用各种技术方法获得的新物质等；系统是指产品、工艺和材料的技术综合。</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国家技术发明奖的授奖范围不包括仅依赖个人经验和技能、技巧又不可重复实现的技术。</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第十八条　奖励条例第十条第二款（一）所称“前人尚未发明或者尚未公开”，是指该项技术发明为国内外首创，或者虽然国内外已有但主要技术内容尚未在国内外各种公开出版物、媒体及其他公众信息渠道发表或者公开，也未曾公开使用过。</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第十九条　奖励条例第十条第二款（二）所称“具有先进性和创造性”，是指该项技术发明与国内外已有同类技术相比较，其技术思路、技术原理或者技术方法有创新，技术上有实质性的特点和显著的进步，主要性能（性状）、技术经济指标、科学技术水平及其促进科学技术进步的作用和意义等方面综合优于同类技术。</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第二十条　奖励条例第十条第二款（三）所称“经实施，创造显著经济效益或者社会效益”，是指该项技术发明成熟，并实施应用三年以上，取得良好的应用效果。</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第二十一条　国家技术发明奖的候选人应当是该项技术发明的全部或者部分创造性技术内容的独立完成人。</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国家技术发明奖一等奖、二等奖单项授奖人数不超过6人，特等奖除外。特等奖项目的具体授奖人数经国家技术发明奖评审委员会评审后，由国家科学技术奖励委员会确定。</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第二十二条　国家技术发明奖授奖等级根据候选人所做出的技术发明进行综合评定，评定标准如下：</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属国内外首创的重大技术发明，技术思路独特，主要技术上有重大的创新，技术经济指标达到了同类技术的领先水平，推动了相关领域的技术进步，已产生了显著的经济效益或者社会效益，可以评为一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属国内外首创的重大技术发明，技术思路新颖，主要技术上有较大的创新，技术经济指标达到了同类技术的先进水平，对本领域的技术进步有推动作用，并产生了明显的经济效益或者社会效益，可以评为二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　　对原始性创新特别突出、主要技术经济指标显著优于国内外同类技术或者产品，并取得重大经济或者社会效益的特别重大的技术发明，可以评为特等奖。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第四节　国家科学技术进步奖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第二十三条　奖励条例第十一条第一款（一）所称“技术开发项目”，是指在科学研究和技术开发活动中，完成具有重大市场实用价值的产品、技术、工艺、材料、设计和生物品种及其推广应用。</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第二十四条　奖励条例第十一条第一款（二）所称“社会公益项目”，是指在标准、计量、科技信息、科技档案、科学技术普及等科学技术基础性工作和环境保护、医疗卫生、自然资源调查和合理利用、自然灾害监测预报和防治等社会公益性科学技术事业中取得的重大成果及其应用推广。</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第二十五条　奖励条例第十一条第一款（三）所称“国家安全项目”，是指在军队建设、国防科研、国家安全及相关活动中产生，并在一定时期内仅用于国防、国家安全目的，对推进国防现代化建设、增强国防实力和保障国家安全具有重要意义的科学技术成果。</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第二十六条　奖励条例第十一条第一款（四）所称“重大工程项目”，是指重大综合性基本建设工程、科学技术工程、国防工程及企业技术创新工程等。</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第二十七条　国家科学技术进步奖重大工程类奖项仅授予组织。在完成重大工程中做出科学发现、技术发明的公民，符合奖励条例和本细则规定条件的，可另行推荐国家自然科学奖、技术发明奖。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第二十八条　国家科学技术进步奖候选人应当具备下列条件之一：</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（一）在设计项目的总体技术方案中做出重要贡献；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（二）在关键技术和疑难问题的解决中做出重大技术创新；</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（三）在成果转化和推广应用过程中做出创造性贡献；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（四）在高技术产业化方面做出重要贡献。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第二十九条　国家科学技术进步奖候选单位应当是在项目研制、开发、投产、应用和推广过程中提供技术、设备和人员等条件，对项目的完成起到组织、管理和协调作用的主要完成单位。</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各级政府部门一般不得作为国家科学技术进步奖的候选单位。</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第三十条　国家科学技术进步奖一等奖单项授奖人数不超过15人，授奖单位不超过10个；二等奖单项授奖人数不超过10人，授奖单位不超过7个；特等奖单项授奖人数不超过50人，授奖单位不超过30个。</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第三十一条　国家科学技术进步奖候选人或者候选单位所完成的项目应当总体符合下列条件：</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技术创新性突出：在技术上有重要的创新，特别是在高新技术领域进行自主创新，形成了产业的主导技术和名牌产品，或者应用高新技术对传统产业进行装备和改造，通过技术创新，提升传统产业，增加行业的技术含量，提高产品附加值；技术难度较大，解决了行业发展中的热点、难点和关键问题；总体技术水平和技术经济指标达到了行业的领先水平。</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经济效益或者社会效益显著：所开发的项目经过三年以上较大规模的实施应用，产生了很大的经济效益或者社会效益，实现了技术创新的市场价值或者社会价值，为经济建设、社会发展和国家安全做出了很大贡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（三）推动行业科技进步作用明显：项目的转化程度高，具有较强的示范、带动和扩散能力，促进了产业结构的调整、优化、升级及产品的更新换代，对行业的发展具有很大作用。</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第三十二条　国家科学技术进步奖授奖等级根据候选人或者候选单位所完成的项目进行综合评定，评定标准如下：</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（一）技术开发项目类：</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在关键技术或者系统集成上有重大创新，技术难度大，总体技术水平和主要技术经济指标达到了国际同类技术或者产品的先进水平，市场竞争力强，成果转化程度高，创造了重大的经济效益，对行业的技术进步和产业结构优化升级有重大作用的，可以评为一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在关键技术或者系统集成上有较大创新，技术难度较大，总体技术水平和主要技术经济指标达到国际同类技术或者产品的水平，市场竞争力较强，成果转化程度较高，创造了较大的经济效益，对行业的技术进步和产业结构调整有较大意义的，可以评为二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（二）社会公益项目类：</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在关键技术或者系统集成上有重大创新，技术难度大，总体技术水平和主要技术经济指标达到了国际同类技术或者产品的先进水平，并在行业得到广泛应用，取得了重大的社会效益，对科技发展和社会进步有重大意义的，可以评为一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在关键技术或者系统集成上有较大创新，技术难度较大，总体技术水平和技术经济指标达到国际同类技术或者产品的水平，在行业较大范围应用，取得了较大的社会效益，对科技发展和社会进步有较大意义的，可以评为二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（三）国家安全项目类：</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在关键技术或者系统集成上有重大创新，技术难度很大，总体技术达到国际同类技术或者产品的先进水平，应用效果十分突出，对国防建设和保障国家安全具有重大作用的，可以评为一等奖。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在关键技术或者系统集成上有较大创新，技术难度较大，总体技术达到国际同类技术或者产品的水平，应用效果突出，对国防建设和保障国家安全有较大作用的，可以评为二等奖。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（四）重大工程项目类：</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团结协作、联合攻关，在关键技术、系统集成和系统管理方面有重大创新，技术难度和工程复杂程度大，总体技术水平、主要技术经济指标达到国际同类项目的先进水平，取得了重大的经济效益或者社会效益，对推动本领域的科技发展有重大意义，对经济建设、社会发展和国家安全具有重大战略意义的，可以评为一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团结协作、联合攻关，在关键技术、系统集成和系统管理方面有较大创新，技术难度和工程复杂程度较大，总体技术水平、主要技术经济指标达到国际同类项目的水平，取得了较大的经济效益或者社会效益，对推动本领域的科技发展有较大意义，对经济建设、社会发展和国家安全具有战略意义的，可以评为二等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　　对于技术创新性特别突出、经济效益或者社会效益特别显著、推动行业科技进步作用特别明显的项目，可以评为特等奖。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lang w:val="en-US" w:eastAsia="zh-CN"/>
          <w14:textFill>
            <w14:solidFill>
              <w14:schemeClr w14:val="tx1"/>
            </w14:solidFill>
          </w14:textFill>
        </w:rPr>
        <w:t xml:space="preserve">    </w:t>
      </w:r>
      <w:r>
        <w:rPr>
          <w:rFonts w:hint="eastAsia" w:ascii="仿宋" w:hAnsi="仿宋" w:eastAsia="仿宋" w:cs="仿宋"/>
          <w:color w:val="000000" w:themeColor="text1"/>
          <w:sz w:val="28"/>
          <w:szCs w:val="24"/>
          <w14:textFill>
            <w14:solidFill>
              <w14:schemeClr w14:val="tx1"/>
            </w14:solidFill>
          </w14:textFill>
        </w:rPr>
        <w:t>第五节　国际科技合作奖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第三十三条　奖励条例第十二条所称“外国人或者外国组织”，是指在双边或者多边国际科技合作中对中国科学技术事业做出重要贡献的外国科学家、工程技术人员、科技管理人员和科学技术研究、开发、管理等组织。</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第三十四条　被授予国际科技合作奖的外国人或者组织，应当具备下列条件之一：</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（一）在与中国的公民或者组织进行合作研究、开发等方面取得重大科技成果，对中国经济与社会发展有重要推动作用，并取得显著的经济效益或者社会效益。</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（二）在向中国的公民或者组织传授先进科学技术、提出重要科技发展建议与对策、培养科技人才或者管理人才等方面做出了重要贡献，推进了中国科学技术事业的发展，并取得显著的社会效益或者经济效益。</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（三）在促进中国与其他国家或者国际组织的科技交流与合作方面做出重要贡献，并对中国的科学技术发展有重要推动作用。</w:t>
      </w:r>
    </w:p>
    <w:p>
      <w:pPr>
        <w:ind w:firstLine="56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第三十五条　国际科技合作奖每年授奖数额不超过10个。</w:t>
      </w:r>
    </w:p>
    <w:p>
      <w:pPr>
        <w:ind w:firstLine="56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第三章　评审组织</w:t>
      </w:r>
      <w:r>
        <w:rPr>
          <w:rFonts w:hint="eastAsia" w:ascii="仿宋" w:hAnsi="仿宋" w:eastAsia="仿宋" w:cs="仿宋"/>
          <w:color w:val="000000" w:themeColor="text1"/>
          <w:sz w:val="28"/>
          <w:szCs w:val="24"/>
          <w14:textFill>
            <w14:solidFill>
              <w14:schemeClr w14:val="tx1"/>
            </w14:solidFill>
          </w14:textFill>
        </w:rPr>
        <w:t xml:space="preserve">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第三十六条　国家科学技术奖励委员会的主要职责是：</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（一）聘请有关专家组成国家科学技术奖评审委员会；</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（二）审定国家科学技术奖评审委员会的评审结果；</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（三）对国家科学技术奖的推荐、评审和异议处理工作进行监督；</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（四）为完善国家科学技术奖励工作提供政策性意见和建议；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（五）研究、解决国家科学技术奖评审工作中出现的其他重大问题。</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第三十七条　国家科学技术奖励委员会委员15—20人。主任委员由科学技术部部长担任，设副主任委员1至2人、秘书长1人。国家科学技术奖励委员会委员由科技、教育、经济等领域的著名专家、学者和行政部门领导组成。委员人选由科学技术部提出，报国务院批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国家科学技术奖励委员会实行聘任制，每届任期3年。</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第三十八条　国家科学技术奖励委员会下设国家最高科学技术奖、国家自然科学奖、国家技术发明奖、国家科学技术进步奖和国际科技合作奖等国家科学技术奖评审委员会。其主要职责是：</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（一）负责各国家科学技术奖的评审工作；</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（二）向国家科学技术奖励委员会报告评审结果；</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（三）对国家科学技术奖评审工作中出现的有关问题进行处理；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（四）对完善国家科学技术奖励工作提供咨询意见。</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第三十九条　国家科学技术奖各评审委员会分别设主任委员1人、副主任委员2至4人、秘书长1人、委员若干人。委员人选由科学技术部向国家科学技术奖励委员会提出建议。秘书长由奖励办公室主任担任。</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国家科学技术奖评审委员会委员实行聘任制，每届任期3年，连续任期不得超过两届。</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第四十条　国家技术发明奖、国家科学技术进步奖评审委员会内设专用项目小组，负责国防、国家安全等保密项目的评审，并将评审结果向评审委员会报告。</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第四十一条　根据评审工作需要，国家科学技术奖各评审委员会可以设立若干评审组，对相关国家科学技术奖的候选人及项目进行初评，初评结果报相应的国家科学技术奖评审委员会。</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第四十二条　各评审组设组长1人、副组长1至3人、委员若干人，组长一般由相应国家科学技术奖评审委员会的委员担任。评审组委员实行资格聘任制，其资格由科学技术部认定。</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各评审组的委员组成，由奖励办公室根据当年国家科学技术奖推荐的具体情况，从有资格的人选中提出，经评审委员会秘书长审核，报相应评审委员会主任委员批准。评审组委员每年要进行一定比例的轮换。</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第四十三条　科学技术部可以委托相关部门协助负责涉及国防、国家安全方面的国家技术发明奖和国家科学技术进步奖评审组的相关日常工作。</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第四十四条　国家科学技术奖各评审委员会的委员因故不能出席会议，可能影响评审工作正常进行时，可以由相关评审组的委员或者经科学技术部认定具备评审资格的专家代替，并享有与其他委员同等的权利。具体人选由评审委员会秘书长提名，经相应评审委员会主任委员批准。</w:t>
      </w:r>
    </w:p>
    <w:p>
      <w:pPr>
        <w:ind w:firstLine="573"/>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第四十五条　国家科学技术奖评审委员会及其评审组的委员和相关的工作人员应当对候选人和候选单位所完成项目的技术内容及评审情况严格保守秘密。 </w:t>
      </w:r>
    </w:p>
    <w:p>
      <w:pPr>
        <w:ind w:firstLine="573"/>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第四章　推荐和受理</w:t>
      </w:r>
      <w:r>
        <w:rPr>
          <w:rFonts w:hint="eastAsia" w:ascii="仿宋" w:hAnsi="仿宋" w:eastAsia="仿宋" w:cs="仿宋"/>
          <w:color w:val="000000" w:themeColor="text1"/>
          <w:sz w:val="28"/>
          <w:szCs w:val="24"/>
          <w14:textFill>
            <w14:solidFill>
              <w14:schemeClr w14:val="tx1"/>
            </w14:solidFill>
          </w14:textFill>
        </w:rPr>
        <w:t xml:space="preserve">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第四十六条　奖励条例第十五条第一款（一）、（二）、（三）所列推荐单位的推荐工作，由其科学技术主管机构负责。</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第四十七条　奖励条例第十五条第一款（四）所称“其他单位”，是指经科学技术部认定，具备推荐条件的国务院直属事业单位、中央有关部门及其他特定的机关、企事业单位和社会团体等。</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第四十八条　奖励条例第十五条第一款（四）所称“科学技术专家”，是指国家最高科学技术奖获奖人、中国科学院院士、中国工程院院士。</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第四十九条　国家科学技术奖实行限额推荐制度。各推荐单位在奖励办公室当年下达的限额范围内进行推荐。</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国家最高科学技术奖获奖人每人每年度可推荐1名（项）所熟悉专业的国家科学技术奖。中国科学院院士、中国工程院院士每年度可3人以上共同推荐1名（项）所熟悉专业的国家科学技术奖。</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推荐单位推荐国家自然科学奖、国家技术发明奖和国家科学技术进步奖特等奖的，应当在推荐前征得5名以上熟悉该项目的院士的同意。</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第五十条　国家自然科学奖、国家技术发明奖和国家科学技术进步奖特等奖的推荐单位、推荐人，应当按照本细则规定的条件严格控制候选人、候选单位的数量。</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第五十一条　推荐单位、推荐人推荐国家科学技术奖的候选人、候选单位应当征得候选人和候选单位的同意，并填写由奖励办公室制作的统一格式的推荐书，提供必要的证明或者评价材料。推荐书及有关材料应当完整、真实、可靠。</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第五十二条　推荐单位、推荐人认为有关专家学者参加评审可能影响评审公正性的，可以要求其回避，并在推荐时书面提出理由及相关的证明材料。每项推荐所提出的回避专家人数不得超过3人。</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第五十三条　凡存在知识产权以及有关完成单位、完成人员等方面争议并正处于诉讼、仲裁或行政裁决、行政复议程序中的，在争议解决前不得推荐参加国家科学技术奖评审。</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第五十四条　法律、行政法规规定必须取得有关许可证的项目，如动植物新品种、食品、药品、基因工程技术和产品等，在未获得主管行政机关批准之前，不得推荐参加国家科学技术奖评审。</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第五十五条　同一技术内容不得在同一年度重复推荐参加国家自然科学奖、国家技术发明奖和国家科学技术进步奖的评审。</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第五十六条　经评定未授奖的国家自然科学奖、国家技术发明奖和国家科学技术进步奖候选人、候选单位，如果再次以相关项目技术内容推荐须隔一年进行。</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第五十七条　我国公民或者组织在国外以及我国公民在中国的外资机构，单独或者合作取得重大科学技术成果，符合奖励条例和本细则规定的条件，且成果的主要学术思想、技术路线和研究工作由我国公民或者组织提出和完成，并享有有关的知识产权，可以推荐为国家科学技术奖候选人或者候选组织。</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第五十八条　对科学技术进步、经济建设、社会发展和国家安全具有特别意义或者重大影响的科学技术成果，可适时推荐国家科学技术奖励。</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第五十九条　符合奖励条例第十五条及本细则规定的推荐单位和推荐人，应当在规定的时间内向奖励办公室提交推荐书及相关材料。奖励办公室负责对推荐材料进行形式审查。经审查不符合规定的推荐材料，不予受理并退回推荐单位或推荐人。</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第六十条　奖励办公室应当在其官方网站等媒体上公布通过形式审查的国家自然科学奖、国家技术发明奖、国家科学技术进步奖的候选人、候选单位及项目。涉及国防、国家安全的保密项目，在适当范围内公布。</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第六十一条　候选人、候选单位及其项目如被发现存在本细则规定不得推荐的情形的，不提交评审。</w:t>
      </w:r>
    </w:p>
    <w:p>
      <w:pPr>
        <w:ind w:firstLine="56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第六十二条　候选人、候选单位及其项目经奖励办公室公告受理后要求退出评审的，由推荐单位（推荐人）以书面方式向奖励办公室提出。经批准退出评审的，如再次以相关项目技术内容推荐国家科学技术奖，须隔一年以上进行。</w:t>
      </w:r>
    </w:p>
    <w:p>
      <w:pPr>
        <w:ind w:firstLine="56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 xml:space="preserve">第五章　异议处理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第六十三条　国家科学技术奖励接受社会的监督。国家自然科学奖、国家技术发明奖和国家科学技术进步奖的评审工作实行异议制度。</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任何单位或者个人对国家科学技术奖候选人、候选单位及其项目的创新性、先进性、实用性及推荐材料真实性等持有异议的，应当在受理项目公布之日起60日内向奖励办公室提出，逾期不予受理。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第六十四条　提出异议的单位或者个人应当提供书面异议材料，并提供必要的证明文件。</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提出异议的单位、个人应当表明真实身份。个人提出异议的，应当在书面异议材料上签署真实姓名；以单位名义提出异议的，应当加盖本单位公章。以匿名方式提出的异议一般不予受理。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第六十五条　提出异议的单位、个人不得擅自将异议材料直接提交评审组织或者其委员；委员收到异议材料的，应当及时转交奖励办公室，不得提交评审组织讨论和转发其他委员。</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第六十六条　奖励办公室在接到异议材料后应当进行审查，对符合规定并能提供充分证据的异议，应予受理。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第六十七条　为维护异议者的合法权益，奖励办公室、推荐单位及其工作人员和推荐人，以及其他参与异议调查、处理的有关人员应当对异议者的身份予以保密；确实需要公开的，应当事前征求异议者的意见。</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第六十八条　涉及候选人、候选单位所完成项目的创新性、先进性、实用性及推荐材料真实性等内容的异议由奖励办公室负责协调，由有关推荐单位或者推荐人协助。推荐单位或者推荐人接到异议通知后，应当在规定的时间内核实异议材料，并将调查、核实情况报送奖励办公室审核。必要时，奖励办公室可以组织评审委员和专家进行调查，提出处理意见。</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涉及候选人、候选单位及其排序的异议由推荐单位或者推荐人负责协调，提出初步处理意见报送奖励办公室审核。涉及跨部门的异议处理，由奖励办公室负责协调，相关推荐单位或者推荐人协助，其处理程序参照前款规定办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推荐单位或者推荐人接到异议材料后，在异议通知规定的时间内未提出调查、核实报告和协调处理意见的，该项目不提交评审。</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涉及国防、国家安全项目的异议，由有关部门处理，并将处理结果报奖励办公室。</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第六十九条　异议处理过程中，涉及异议的任何一方应当积极配合，不得推诿和延误。候选人、候选单位在规定时间内未按要求提供相关证明材料的，视为承认异议内容；提出异议的单位、个人在规定时间内未按要求提供相关证明材料的，视为放弃异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第七十条　异议自异议受理截止之日起60日内处理完毕的，可以提交本年度评审；自异议受理截止之日起一年内处理完毕的，可以提交下一年度评审；自异议受理截止之日起一年后处理完毕的，可以重新推荐。</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第七十一条　奖励办公室应当向相关的国家科学技术奖评审委员会报告异议核实情况及处理意见，提请国家科学技术奖评审委员会决定，并将决定意见通知异议方和推荐单位、推荐人。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奖励办公室应当及时向科学技术奖励监督委员会报告异议处理情况。</w:t>
      </w:r>
    </w:p>
    <w:p>
      <w:pPr>
        <w:ind w:firstLine="562"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第六章　评　审</w:t>
      </w:r>
      <w:r>
        <w:rPr>
          <w:rFonts w:hint="eastAsia" w:ascii="仿宋" w:hAnsi="仿宋" w:eastAsia="仿宋" w:cs="仿宋"/>
          <w:color w:val="000000" w:themeColor="text1"/>
          <w:sz w:val="28"/>
          <w:szCs w:val="24"/>
          <w14:textFill>
            <w14:solidFill>
              <w14:schemeClr w14:val="tx1"/>
            </w14:solidFill>
          </w14:textFill>
        </w:rPr>
        <w:t xml:space="preserve">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第七十二条　对形式审查合格的推荐材料，由奖励办公室提交相应评审组进行初评。</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第七十三条　初评可以采取定量和定性评价相结合的方式进行。奖励办公室负责制订国家科学技术奖的定量评价指标体系。</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第七十四条　在保障国家安全和候选人、候选单位合法权益的情况下，奖励办公室可以邀请海外同行专家对国家科学技术奖候选人、候选单位及项目进行评议，并将有关意见提交相关评审组织。</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第七十五条　对通过初评的国家最高科学技术奖、国际科技合作奖人选，及通过初评且没有异议或者虽有异议但已在规定时间内处理的国家自然科学奖、国家技术发明奖、国家科学技术进步奖人选及项目，提交相应的国家科学技术奖评审委员会进行评审。</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第七十六条　必要时，奖励办公室可以组织国家科学技术奖有关评审组织的评审委员对候选人、候选单位及其项目进行实地考察。</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第七十七条　国际科技合作奖的评审结果应当征询我国有关驻外使、领馆或者派出机构的意见。</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第七十八条　国家科学技术奖励委员会对国家科学技术奖各评审委员会的评审结果进行审定。</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第七十九条　国家科学技术奖的评审表决规则如下：</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（一）初评以网络评审或者会议评审方式进行，以记名限额投票表决产生初评结果。</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（二）国家科学技术奖各评审委员会以会议方式进行评审，以记名投票表决产生评审结果。</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三）国家科学技术奖励委员会以会议方式对各评审委员会的评审结果进行审定。其中，对国家最高科学技术奖以及国家自然科学奖、国家技术发明奖和国家科学技术进步奖的特等奖以记名投票表决方式进行审定。</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（四）国家科学技术奖励委员会及各评审委员会、评审组的评审表决应当有2/3以上多数（含2/3）委员参加，表决结果有效。</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（五）国家最高科学技术奖、国际科技合作奖的人选，以及国家自然科学奖、国家技术发明奖和国家科学技术进步奖的特等奖、一等奖应当由到会委员的2/3以上多数（含2/3）通过。</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国家自然科学奖、国家技术发明奖和国家科学技术进步奖的二等奖应当由到会委员的1/2以上多数（不含1/2）通过。</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第八十条　国家科学技术奖评审实行回避制度，与被评审的候选人、候选单位或者项目有利害关系的评审专家应当回避。</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第八十一条　奖励办公室应当在其官方网站等媒体上公布通过初评和评审的国家自然科学奖、国家技术发明奖、国家科学技术进步奖的候选人、候选单位及项目。涉及国防、国家安全的保密项目，在适当范围内公布。 </w:t>
      </w:r>
    </w:p>
    <w:p>
      <w:pPr>
        <w:ind w:firstLine="562"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第七章　批准和授奖</w:t>
      </w:r>
      <w:r>
        <w:rPr>
          <w:rFonts w:hint="eastAsia" w:ascii="仿宋" w:hAnsi="仿宋" w:eastAsia="仿宋" w:cs="仿宋"/>
          <w:color w:val="000000" w:themeColor="text1"/>
          <w:sz w:val="28"/>
          <w:szCs w:val="24"/>
          <w14:textFill>
            <w14:solidFill>
              <w14:schemeClr w14:val="tx1"/>
            </w14:solidFill>
          </w14:textFill>
        </w:rPr>
        <w:t xml:space="preserve">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第八十二条　科学技术部对国家科学技术奖励委员会做出的获奖人选、项目及等级的决议进行审核，报国务院批准。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第八十三条　国家最高科学技术奖由国务院报请国家主席签署并颁发证书和奖金。</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国家最高科学技术奖奖金数额为500万元。其中50万元属获奖人个人所得，450万元由获奖人自主选题，用作科学研究经费。</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第八十四条　国家自然科学奖、国家技术发明奖、国家科学技术进步奖由国务院颁发证书和奖金。</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国家自然科学奖、国家技术发明奖、国家科学技术进步奖奖金数额由科学技术部会同财政部另行公布。</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第八十五条　国际科技合作奖由国务院颁发证书。</w:t>
      </w:r>
    </w:p>
    <w:p>
      <w:pPr>
        <w:ind w:firstLine="56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第八十六条　国家自然科学奖、国家技术发明奖和国家科技进步奖每年奖励项目总数不超过400项。其中，每个奖种的特等奖项目不超过3项，一等奖项目不超过该奖种奖励项目总数的15%。 </w:t>
      </w:r>
    </w:p>
    <w:p>
      <w:pPr>
        <w:ind w:firstLine="56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 xml:space="preserve">第八章　监督及处罚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第八十七条　国家科学技术奖励委员会设立的科学技术奖励监督委员会负责对国家科学技术奖的推荐、评审和异议处理工作进行监督。</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科学技术奖励监督委员会组成人选由科学技术部提出，报国家科学技术奖励委员会批准。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第八十八条　国家科学技术奖各评审委员会和奖励办公室应当定期向科学技术奖励监督委员会报告有关国家科学技术奖的推荐、评审和异议处理的工作情况。必要时，科学技术奖励监督委员会可以要求进行专题汇报。</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第八十九条　任何单位和个人发现国家科学技术奖的评审和异议处理工作中存在问题的，可以向科学技术奖励监督委员会进行举报和投诉。有关方面收到举报或者投诉材料的，应当及时转交科学技术奖励监督委员会。</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第九十条　国家科学技术奖励实行评审信誉制度。科学技术部对参加评审活动的专家学者建立信誉档案，信誉记录作为提出评审委员会委员和评审组委员人选的重要依据。</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第九十一条　科学技术奖励监督委员会对评审活动进行经常性监督检查，对在评审活动中违反奖励条例及本细则有关规定的单位和个人，可以分别情况建议有关方面给予相应的处理。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第九十二条　对通过剽窃、侵夺他人科学技术成果，弄虚作假或者其他不正当手段谋取国家科学技术奖的单位和个人，尚未授奖的，由奖励办公室取消其当年获奖资格；已经授奖的，经国家科学技术奖励委员会审核，由科学技术部报国务院批准后撤销奖励，追回奖金，并公开通报。情节严重者，取消其一定期限内或者终身被推荐国家科学技术奖的资格。同时，建议其所在单位或主管部门给予相应的处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第九十三条　推荐单位和推荐人提供虚假数据、材料，协助被推荐单位和个人骗取国家科学技术奖的，由科学技术部予以通报批评；情节严重的，暂停或者取消其推荐资格；对负有直接责任的主管人员和其他直接责任人员，建议其所在单位或主管部门给予相应的处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第九十四条　参与国家科学技术奖评审工作的专家在评审活动中违反评审行为准则和相关规定的，由科学技术部分别情况给予责令改正、记录不良信誉、警告、通报批评、解除聘任或者取消资格等处理；同时可以建议其所在单位或主管部门给予相应的处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第九十五条　参与国家科学技术奖评审组织工作的人员在评审活动中弄虚作假、徇私舞弊的，由科学技术部或者相关主管部门依法给予相应的处分。</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第九十六条　对国家科学技术奖获奖项目的宣传应当客观、准确，不得以夸大、模糊宣传误导公众。获奖成果的应用不得损害国家利益、社会安全和人民健康。</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对违反前款规定，产生严重后果的，依法给予相应的处理。</w:t>
      </w:r>
    </w:p>
    <w:p>
      <w:pPr>
        <w:ind w:firstLine="562" w:firstLineChars="20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 xml:space="preserve">第九章　附　则 </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第九十七条　国家科学技术奖的推荐、评审、授奖的经费管理，按照国家有关规定执行。</w:t>
      </w:r>
    </w:p>
    <w:p>
      <w:pPr>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　　第九十八条　本细则自2009年2月1日起施行。 </w:t>
      </w:r>
    </w:p>
    <w:p>
      <w:pPr>
        <w:jc w:val="both"/>
        <w:rPr>
          <w:rFonts w:hint="eastAsia" w:ascii="仿宋" w:hAnsi="仿宋" w:eastAsia="仿宋" w:cs="仿宋"/>
          <w:b/>
          <w:bCs/>
          <w:color w:val="000000" w:themeColor="text1"/>
          <w:kern w:val="0"/>
          <w:sz w:val="28"/>
          <w:szCs w:val="28"/>
          <w14:textFill>
            <w14:solidFill>
              <w14:schemeClr w14:val="tx1"/>
            </w14:solidFill>
          </w14:textFill>
        </w:rPr>
      </w:pPr>
    </w:p>
    <w:p>
      <w:pPr>
        <w:jc w:val="both"/>
        <w:rPr>
          <w:rFonts w:hint="eastAsia" w:ascii="仿宋" w:hAnsi="仿宋" w:eastAsia="仿宋" w:cs="仿宋"/>
          <w:b/>
          <w:bCs/>
          <w:color w:val="000000" w:themeColor="text1"/>
          <w:kern w:val="0"/>
          <w:sz w:val="28"/>
          <w:szCs w:val="28"/>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jc w:val="center"/>
        <w:rPr>
          <w:rFonts w:hint="eastAsia" w:ascii="宋体" w:hAnsi="宋体" w:cs="Helvetica"/>
          <w:b/>
          <w:bCs/>
          <w:color w:val="000000" w:themeColor="text1"/>
          <w:kern w:val="0"/>
          <w:sz w:val="44"/>
          <w:szCs w:val="44"/>
          <w14:textFill>
            <w14:solidFill>
              <w14:schemeClr w14:val="tx1"/>
            </w14:solidFill>
          </w14:textFill>
        </w:rPr>
      </w:pPr>
    </w:p>
    <w:p>
      <w:pPr>
        <w:jc w:val="center"/>
        <w:rPr>
          <w:rFonts w:hint="eastAsia" w:ascii="宋体" w:hAnsi="宋体" w:cs="Helvetica"/>
          <w:b/>
          <w:bCs/>
          <w:color w:val="000000" w:themeColor="text1"/>
          <w:kern w:val="0"/>
          <w:sz w:val="44"/>
          <w:szCs w:val="44"/>
          <w14:textFill>
            <w14:solidFill>
              <w14:schemeClr w14:val="tx1"/>
            </w14:solidFill>
          </w14:textFill>
        </w:rPr>
      </w:pPr>
      <w:r>
        <w:rPr>
          <w:rFonts w:hint="eastAsia" w:ascii="宋体" w:hAnsi="宋体" w:cs="Helvetica"/>
          <w:b/>
          <w:bCs/>
          <w:color w:val="000000" w:themeColor="text1"/>
          <w:kern w:val="0"/>
          <w:sz w:val="44"/>
          <w:szCs w:val="44"/>
          <w14:textFill>
            <w14:solidFill>
              <w14:schemeClr w14:val="tx1"/>
            </w14:solidFill>
          </w14:textFill>
        </w:rPr>
        <w:t>辽宁省自主创新促进条例</w:t>
      </w:r>
    </w:p>
    <w:p>
      <w:pPr>
        <w:ind w:firstLine="560" w:firstLineChars="200"/>
        <w:rPr>
          <w:rFonts w:hint="eastAsia" w:ascii="楷体_GB2312" w:eastAsia="楷体_GB2312"/>
          <w:bCs/>
          <w:color w:val="000000" w:themeColor="text1"/>
          <w:sz w:val="28"/>
          <w:szCs w:val="28"/>
          <w14:textFill>
            <w14:solidFill>
              <w14:schemeClr w14:val="tx1"/>
            </w14:solidFill>
          </w14:textFill>
        </w:rPr>
      </w:pPr>
    </w:p>
    <w:p>
      <w:pPr>
        <w:ind w:firstLine="560" w:firstLineChars="200"/>
        <w:rPr>
          <w:rFonts w:hint="eastAsia" w:ascii="楷体_GB2312" w:eastAsia="楷体_GB2312"/>
          <w:bCs/>
          <w:color w:val="000000" w:themeColor="text1"/>
          <w:sz w:val="28"/>
          <w:szCs w:val="28"/>
          <w14:textFill>
            <w14:solidFill>
              <w14:schemeClr w14:val="tx1"/>
            </w14:solidFill>
          </w14:textFill>
        </w:rPr>
      </w:pPr>
      <w:r>
        <w:rPr>
          <w:rFonts w:hint="eastAsia" w:ascii="楷体_GB2312" w:eastAsia="楷体_GB2312"/>
          <w:bCs/>
          <w:color w:val="000000" w:themeColor="text1"/>
          <w:sz w:val="28"/>
          <w:szCs w:val="28"/>
          <w14:textFill>
            <w14:solidFill>
              <w14:schemeClr w14:val="tx1"/>
            </w14:solidFill>
          </w14:textFill>
        </w:rPr>
        <w:t>2014年1月9日辽宁省第十二届人民代表大会常务委员会第六次会议通过</w:t>
      </w:r>
    </w:p>
    <w:p>
      <w:pPr>
        <w:ind w:firstLine="640" w:firstLineChars="200"/>
        <w:rPr>
          <w:rFonts w:hint="eastAsia" w:ascii="仿宋_GB2312" w:hAnsi="宋体" w:eastAsia="仿宋_GB2312"/>
          <w:color w:val="000000" w:themeColor="text1"/>
          <w:sz w:val="32"/>
          <w:szCs w:val="32"/>
          <w14:textFill>
            <w14:solidFill>
              <w14:schemeClr w14:val="tx1"/>
            </w14:solidFill>
          </w14:textFill>
        </w:rPr>
      </w:pPr>
    </w:p>
    <w:p>
      <w:pPr>
        <w:jc w:val="center"/>
        <w:rPr>
          <w:rFonts w:hint="eastAsia" w:ascii="黑体" w:hAnsi="宋体" w:eastAsia="黑体"/>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第一章  总     则</w:t>
      </w:r>
    </w:p>
    <w:p>
      <w:pPr>
        <w:jc w:val="center"/>
        <w:rPr>
          <w:rFonts w:hint="eastAsia" w:ascii="黑体" w:hAnsi="宋体" w:eastAsia="黑体"/>
          <w:color w:val="000000" w:themeColor="text1"/>
          <w:sz w:val="28"/>
          <w:szCs w:val="28"/>
          <w14:textFill>
            <w14:solidFill>
              <w14:schemeClr w14:val="tx1"/>
            </w14:solidFill>
          </w14:textFill>
        </w:rPr>
      </w:pP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第一条</w:t>
      </w:r>
      <w:r>
        <w:rPr>
          <w:rFonts w:hint="eastAsia" w:ascii="仿宋_GB2312" w:hAnsi="宋体" w:eastAsia="仿宋_GB2312"/>
          <w:color w:val="000000" w:themeColor="text1"/>
          <w:sz w:val="28"/>
          <w:szCs w:val="28"/>
          <w14:textFill>
            <w14:solidFill>
              <w14:schemeClr w14:val="tx1"/>
            </w14:solidFill>
          </w14:textFill>
        </w:rPr>
        <w:t xml:space="preserve">  为了提高自主创新能力，推动科学研究和技术创新成果向现实生产力转化，促进经济社会发展，根据《中华人民共和国科学技术进步法》等有关法律、法规，结合本省实际，制定本条例。</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第二条</w:t>
      </w:r>
      <w:r>
        <w:rPr>
          <w:rFonts w:hint="eastAsia" w:ascii="仿宋_GB2312" w:hAnsi="宋体" w:eastAsia="仿宋_GB2312"/>
          <w:color w:val="000000" w:themeColor="text1"/>
          <w:sz w:val="28"/>
          <w:szCs w:val="28"/>
          <w14:textFill>
            <w14:solidFill>
              <w14:schemeClr w14:val="tx1"/>
            </w14:solidFill>
          </w14:textFill>
        </w:rPr>
        <w:t xml:space="preserve">  本条例适用于本省行政区域内研究开发与创造成果、成果转化与产业化、创新型人才队伍建设以及创新环境优化等自主创新促进活动。</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本条例所称自主创新，是指公民、法人或者其他组织，通过开展科学研究和技术创新，形成自主知识产权或者专有技术，运用多种方式，向市场提供新产品、新工艺、新服务的活动。</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第三条</w:t>
      </w:r>
      <w:r>
        <w:rPr>
          <w:rFonts w:hint="eastAsia" w:ascii="仿宋_GB2312" w:hAnsi="宋体" w:eastAsia="仿宋_GB2312"/>
          <w:color w:val="000000" w:themeColor="text1"/>
          <w:sz w:val="28"/>
          <w:szCs w:val="28"/>
          <w14:textFill>
            <w14:solidFill>
              <w14:schemeClr w14:val="tx1"/>
            </w14:solidFill>
          </w14:textFill>
        </w:rPr>
        <w:t xml:space="preserve">  省、市、县（含县级市、区，下同）人民政府领导本行政区域内自主创新促进工作。</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省、市、县人民政府科学技术行政部门负责本行政区域内自主创新促进工作的宏观管理和组织协调。</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发展改革、经济与信息化、人力资源和社会保障、财政、教育、农业、税务、知识产权等有关部门在各自职责范围内，负责相关的自主创新促进工作。</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第四条</w:t>
      </w:r>
      <w:r>
        <w:rPr>
          <w:rFonts w:hint="eastAsia" w:ascii="仿宋_GB2312" w:hAnsi="宋体" w:eastAsia="仿宋_GB2312"/>
          <w:color w:val="000000" w:themeColor="text1"/>
          <w:sz w:val="28"/>
          <w:szCs w:val="28"/>
          <w14:textFill>
            <w14:solidFill>
              <w14:schemeClr w14:val="tx1"/>
            </w14:solidFill>
          </w14:textFill>
        </w:rPr>
        <w:t xml:space="preserve">  自主创新促进工作应当坚持以企业为主体、以市场为导向、产学研相结合、政府引导和扶持、全社会共同参与的原则。</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第五条</w:t>
      </w:r>
      <w:r>
        <w:rPr>
          <w:rFonts w:hint="eastAsia" w:ascii="仿宋_GB2312" w:hAnsi="宋体" w:eastAsia="仿宋_GB2312"/>
          <w:color w:val="000000" w:themeColor="text1"/>
          <w:sz w:val="28"/>
          <w:szCs w:val="28"/>
          <w14:textFill>
            <w14:solidFill>
              <w14:schemeClr w14:val="tx1"/>
            </w14:solidFill>
          </w14:textFill>
        </w:rPr>
        <w:t xml:space="preserve">  促进自主创新是全社会的共同责任。政府有关部门、新闻媒体以及其他社会组织，应当推动形成崇尚科学、尊重人才、尊重创造、敢于创新、宽容失败的舆论氛围和社会风尚。</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p>
    <w:p>
      <w:pPr>
        <w:jc w:val="center"/>
        <w:rPr>
          <w:rFonts w:hint="eastAsia" w:ascii="黑体" w:hAnsi="宋体" w:eastAsia="黑体"/>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第二章  创新平台</w:t>
      </w:r>
    </w:p>
    <w:p>
      <w:pPr>
        <w:jc w:val="center"/>
        <w:rPr>
          <w:rFonts w:hint="eastAsia" w:ascii="黑体" w:hAnsi="宋体" w:eastAsia="黑体"/>
          <w:color w:val="000000" w:themeColor="text1"/>
          <w:sz w:val="28"/>
          <w:szCs w:val="28"/>
          <w14:textFill>
            <w14:solidFill>
              <w14:schemeClr w14:val="tx1"/>
            </w14:solidFill>
          </w14:textFill>
        </w:rPr>
      </w:pP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第六条</w:t>
      </w:r>
      <w:r>
        <w:rPr>
          <w:rFonts w:hint="eastAsia" w:ascii="仿宋_GB2312" w:hAnsi="宋体" w:eastAsia="仿宋_GB2312"/>
          <w:color w:val="000000" w:themeColor="text1"/>
          <w:sz w:val="28"/>
          <w:szCs w:val="28"/>
          <w14:textFill>
            <w14:solidFill>
              <w14:schemeClr w14:val="tx1"/>
            </w14:solidFill>
          </w14:textFill>
        </w:rPr>
        <w:t xml:space="preserve">  省、市、县人民政府应当制定措施引导创新要素向企业聚集，提高原始创新、集成创新和引进消化吸收再创新能力，健全技术创新市场导向机制，完善产业技术创新链，提高企业核心技术开发能力，促进企业成为创新决策、研发投入、科研组织和成果转化的主体。</w:t>
      </w:r>
    </w:p>
    <w:p>
      <w:pPr>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第七条</w:t>
      </w:r>
      <w:r>
        <w:rPr>
          <w:rFonts w:hint="eastAsia" w:ascii="仿宋_GB2312" w:hAnsi="宋体" w:eastAsia="仿宋_GB2312"/>
          <w:color w:val="000000" w:themeColor="text1"/>
          <w:sz w:val="28"/>
          <w:szCs w:val="28"/>
          <w14:textFill>
            <w14:solidFill>
              <w14:schemeClr w14:val="tx1"/>
            </w14:solidFill>
          </w14:textFill>
        </w:rPr>
        <w:t xml:space="preserve">  鼓励企业围绕提高核心竞争力和长远发展，增加技术研究开发费用投入。高新技术企业和创新型企业的研究开发费用支出，应当不低于国家高新技术企业认定标准规定的比例；大中型企业和创新型中小企业每年用于研究开发的投入，应当不低于国家和省规定的标准。</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国有企业应当根据盈利情况逐步增加科技研发投入经费。其技术创新投入、能力建设、成效以及知识产权产出与应用等，应当纳入对国有企业负责人的业绩考核范围。</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第八条</w:t>
      </w:r>
      <w:r>
        <w:rPr>
          <w:rFonts w:hint="eastAsia" w:ascii="仿宋_GB2312" w:hAnsi="宋体" w:eastAsia="仿宋_GB2312"/>
          <w:color w:val="000000" w:themeColor="text1"/>
          <w:sz w:val="28"/>
          <w:szCs w:val="28"/>
          <w14:textFill>
            <w14:solidFill>
              <w14:schemeClr w14:val="tx1"/>
            </w14:solidFill>
          </w14:textFill>
        </w:rPr>
        <w:t xml:space="preserve">  省人民政府应当制定促进海洋科技发展政策，发展海洋产业核心技术，支持海洋产业核心技术创新，提高海洋科技成果转化率，引导和鼓励科技型涉海企业发展。</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第九条</w:t>
      </w:r>
      <w:r>
        <w:rPr>
          <w:rFonts w:hint="eastAsia" w:ascii="仿宋_GB2312" w:hAnsi="宋体" w:eastAsia="仿宋_GB2312"/>
          <w:color w:val="000000" w:themeColor="text1"/>
          <w:sz w:val="28"/>
          <w:szCs w:val="28"/>
          <w14:textFill>
            <w14:solidFill>
              <w14:schemeClr w14:val="tx1"/>
            </w14:solidFill>
          </w14:textFill>
        </w:rPr>
        <w:t xml:space="preserve">  企业可以自主设立或者与其他企业、科研机构、高等学校联合创建各类研究开发机构和技术创新组织，自主或者联合开展核心关键技术攻关、基础研究和人才培养等自主创新活动，实施国家、省、市重大项目或者研发重大装备和新产品。</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第十条</w:t>
      </w:r>
      <w:r>
        <w:rPr>
          <w:rFonts w:hint="eastAsia" w:ascii="仿宋_GB2312" w:hAnsi="宋体" w:eastAsia="仿宋_GB2312"/>
          <w:color w:val="000000" w:themeColor="text1"/>
          <w:sz w:val="28"/>
          <w:szCs w:val="28"/>
          <w14:textFill>
            <w14:solidFill>
              <w14:schemeClr w14:val="tx1"/>
            </w14:solidFill>
          </w14:textFill>
        </w:rPr>
        <w:t xml:space="preserve">  支持企业与科研机构、高等学校共同推进国家重大技术创新产品、服务标准的研究开发，参与行业标准、国家标准和国际标准的制定，推动自主创新成果形成相关技术标准。</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对在标准制定中起主导作用，或者取得国家著名、知名品牌称号以及获得国家专利金奖、优秀奖的企业，按照相关规定给予奖励。</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第十一条</w:t>
      </w:r>
      <w:r>
        <w:rPr>
          <w:rFonts w:hint="eastAsia" w:ascii="仿宋_GB2312" w:hAnsi="宋体" w:eastAsia="仿宋_GB2312"/>
          <w:color w:val="000000" w:themeColor="text1"/>
          <w:sz w:val="28"/>
          <w:szCs w:val="28"/>
          <w14:textFill>
            <w14:solidFill>
              <w14:schemeClr w14:val="tx1"/>
            </w14:solidFill>
          </w14:textFill>
        </w:rPr>
        <w:t xml:space="preserve">  企业、事业单位可以通过技术合作、技术外包、专利许可等方式进行集成创新，开展产业关键共性技术研发，完善系统集成和工程化条件，形成具有市场竞争力的产品或者新兴产业。</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第十二条</w:t>
      </w:r>
      <w:r>
        <w:rPr>
          <w:rFonts w:hint="eastAsia" w:ascii="仿宋_GB2312" w:hAnsi="宋体" w:eastAsia="仿宋_GB2312"/>
          <w:color w:val="000000" w:themeColor="text1"/>
          <w:sz w:val="28"/>
          <w:szCs w:val="28"/>
          <w14:textFill>
            <w14:solidFill>
              <w14:schemeClr w14:val="tx1"/>
            </w14:solidFill>
          </w14:textFill>
        </w:rPr>
        <w:t xml:space="preserve">  鼓励企业引进有利于提升企业核心竞争力的先进适用技术，并购其他科技型企业，或者在省外、国外建立研发机构开展技术合作。消化吸收拥有自主知识产权或者独特核心技术的，可以作为对企业引进重大技术、装备进行评估和验收的重要依据。</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省科学技术、发展改革、经济和信息化等有关部门应当根据国家和省相关政策，引导企业、事业单位引进先进技术和装备并进行消化吸收再创新，限制引进国内已具备研发能力的技术和装备，禁止引进高能耗、高污染及落后的技术和装备。</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第十三条</w:t>
      </w:r>
      <w:r>
        <w:rPr>
          <w:rFonts w:hint="eastAsia" w:ascii="仿宋_GB2312" w:hAnsi="宋体" w:eastAsia="仿宋_GB2312"/>
          <w:color w:val="000000" w:themeColor="text1"/>
          <w:sz w:val="28"/>
          <w:szCs w:val="28"/>
          <w14:textFill>
            <w14:solidFill>
              <w14:schemeClr w14:val="tx1"/>
            </w14:solidFill>
          </w14:textFill>
        </w:rPr>
        <w:t xml:space="preserve">  引导企业采用合同能源管理、重大技术设备融资租赁、电子商务等商业模式，提升商业运营能力；支持企业利用互联网、物联网等新技术，优化内部流程和整合外部资源，开发使用信息管理技术，开展产业链融合重组，推进运营模式创新。</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第十四条</w:t>
      </w:r>
      <w:r>
        <w:rPr>
          <w:rFonts w:hint="eastAsia" w:ascii="仿宋_GB2312" w:hAnsi="宋体" w:eastAsia="仿宋_GB2312"/>
          <w:color w:val="000000" w:themeColor="text1"/>
          <w:sz w:val="28"/>
          <w:szCs w:val="28"/>
          <w14:textFill>
            <w14:solidFill>
              <w14:schemeClr w14:val="tx1"/>
            </w14:solidFill>
          </w14:textFill>
        </w:rPr>
        <w:t xml:space="preserve">  鼓励企业开展资源与环境、人口与健康、文化创意、节能减排、公共安全、防震减灾、城市建设等领域的自主创新。</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第十五条</w:t>
      </w:r>
      <w:r>
        <w:rPr>
          <w:rFonts w:hint="eastAsia" w:ascii="仿宋_GB2312" w:hAnsi="宋体" w:eastAsia="仿宋_GB2312"/>
          <w:color w:val="000000" w:themeColor="text1"/>
          <w:sz w:val="28"/>
          <w:szCs w:val="28"/>
          <w14:textFill>
            <w14:solidFill>
              <w14:schemeClr w14:val="tx1"/>
            </w14:solidFill>
          </w14:textFill>
        </w:rPr>
        <w:t xml:space="preserve">  省人民政府根据需要批准建立高新技术产业开发区、科技园、软件园等创新园区，健全创新园区的研发、检测、孵化器、科技金融、基础数据库等创新平台。推动创新园区利用自身特色和优势，发展高新技术产业、先进制造业、现代服务业和战略性新兴产业。</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建立特色产业集群并依托产业集群优势发展公共研发、检测、中试等创新平台，利用主导产业集聚优势，增强企业的国际竞争力。</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加快建设科技企业孵化器、大学科技园、留学生创业园等载体，推动大学科技园成为自主创新基地，为高新技术企业孵化、高等学校科技成果转化和创新创业人才培养提供服务。</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第十六条</w:t>
      </w:r>
      <w:r>
        <w:rPr>
          <w:rFonts w:hint="eastAsia" w:ascii="仿宋_GB2312" w:hAnsi="宋体" w:eastAsia="仿宋_GB2312"/>
          <w:color w:val="000000" w:themeColor="text1"/>
          <w:sz w:val="28"/>
          <w:szCs w:val="28"/>
          <w14:textFill>
            <w14:solidFill>
              <w14:schemeClr w14:val="tx1"/>
            </w14:solidFill>
          </w14:textFill>
        </w:rPr>
        <w:t xml:space="preserve">  省人民政府统筹规划全省科学技术研究开发机构的布局，鼓励国内外企业、公民、法人或者其他组织在本省依法独立或者联合设立集科技创新与产业化于一体的新型源头创新机构，或者投资兴建科研基础设施，为创新成果加速实现产业化创造条件。</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支持国家驻辽科研机构、高等学校、国防科研机构参与本省自主创新活动。</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科研机构、高等学校可以创办科技型企业或者技术转移中心等平台，开展高技术服务。</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第十七条</w:t>
      </w:r>
      <w:r>
        <w:rPr>
          <w:rFonts w:hint="eastAsia" w:ascii="仿宋_GB2312" w:hAnsi="宋体" w:eastAsia="仿宋_GB2312"/>
          <w:color w:val="000000" w:themeColor="text1"/>
          <w:sz w:val="28"/>
          <w:szCs w:val="28"/>
          <w14:textFill>
            <w14:solidFill>
              <w14:schemeClr w14:val="tx1"/>
            </w14:solidFill>
          </w14:textFill>
        </w:rPr>
        <w:t xml:space="preserve">  省、市科学技术行政部门应当会同有关部门推动科研机构、高等学校和企业开放科研设备、设施，完善大型科学仪器设备、科技文献、科学数据等科技基础条件服务平台，建立开放共享的运行服务管理模式，制定相应的评价标准和监督、奖惩办法。</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省科学技术行政部门应当对大型科学仪器设备共享进行统筹协调，建立全省统一的数据库，向社会提供大型科学仪器设备共享的信息查询、服务推介等服务。</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运用财政性资金或者国有资本购置、建设的大型科学仪器设备和科研基础设施，应当进行事前评估，避免重复购置，并对社会公布相关信息，履行开放共享义务。</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p>
    <w:p>
      <w:pPr>
        <w:jc w:val="center"/>
        <w:rPr>
          <w:rFonts w:hint="eastAsia" w:ascii="黑体" w:hAnsi="宋体" w:eastAsia="黑体"/>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第三章  成果转化</w:t>
      </w:r>
    </w:p>
    <w:p>
      <w:pPr>
        <w:jc w:val="center"/>
        <w:rPr>
          <w:rFonts w:hint="eastAsia" w:ascii="黑体" w:hAnsi="宋体" w:eastAsia="黑体"/>
          <w:color w:val="000000" w:themeColor="text1"/>
          <w:sz w:val="28"/>
          <w:szCs w:val="28"/>
          <w14:textFill>
            <w14:solidFill>
              <w14:schemeClr w14:val="tx1"/>
            </w14:solidFill>
          </w14:textFill>
        </w:rPr>
      </w:pP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第十八条</w:t>
      </w:r>
      <w:r>
        <w:rPr>
          <w:rFonts w:hint="eastAsia" w:ascii="仿宋_GB2312" w:hAnsi="宋体" w:eastAsia="仿宋_GB2312"/>
          <w:color w:val="000000" w:themeColor="text1"/>
          <w:sz w:val="28"/>
          <w:szCs w:val="28"/>
          <w14:textFill>
            <w14:solidFill>
              <w14:schemeClr w14:val="tx1"/>
            </w14:solidFill>
          </w14:textFill>
        </w:rPr>
        <w:t xml:space="preserve">  支持高等学校利用自身设备、人才等优势开展基础研究和自主创新工作，促进自主创新成果转移和转化。教育、科学技术、财政等有关部门应当对高等学校的基础研究、学科建设和成果转化给予支持。</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第十九条</w:t>
      </w:r>
      <w:r>
        <w:rPr>
          <w:rFonts w:hint="eastAsia" w:ascii="仿宋_GB2312" w:hAnsi="宋体" w:eastAsia="仿宋_GB2312"/>
          <w:color w:val="000000" w:themeColor="text1"/>
          <w:sz w:val="28"/>
          <w:szCs w:val="28"/>
          <w14:textFill>
            <w14:solidFill>
              <w14:schemeClr w14:val="tx1"/>
            </w14:solidFill>
          </w14:textFill>
        </w:rPr>
        <w:t xml:space="preserve">  鼓励开展农业基础研究和应用研究，加强新品种引进、选育，提高农产品产量和质量，支持农业共性关键技术攻关，支持企业开展以规模化、标准化为重点的农业产业化技术创新和成果转化。</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科学技术、农业等部门应当选派科技人员，促进农业科技成果推广应用，对地域特征明显且条件成熟的特色、优势农产品，实行地理标志保护。</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第二十条</w:t>
      </w:r>
      <w:r>
        <w:rPr>
          <w:rFonts w:hint="eastAsia" w:ascii="仿宋_GB2312" w:hAnsi="宋体" w:eastAsia="仿宋_GB2312"/>
          <w:color w:val="000000" w:themeColor="text1"/>
          <w:sz w:val="28"/>
          <w:szCs w:val="28"/>
          <w14:textFill>
            <w14:solidFill>
              <w14:schemeClr w14:val="tx1"/>
            </w14:solidFill>
          </w14:textFill>
        </w:rPr>
        <w:t xml:space="preserve">  </w:t>
      </w:r>
      <w:bookmarkStart w:id="1" w:name="#go27"/>
      <w:r>
        <w:rPr>
          <w:rFonts w:ascii="仿宋_GB2312" w:hAnsi="宋体" w:eastAsia="仿宋_GB2312"/>
          <w:color w:val="000000" w:themeColor="text1"/>
          <w:sz w:val="28"/>
          <w:szCs w:val="28"/>
          <w14:textFill>
            <w14:solidFill>
              <w14:schemeClr w14:val="tx1"/>
            </w14:solidFill>
          </w14:textFill>
        </w:rPr>
        <w:t>高等学校、科学技术研究开发机构和企业按照国家有关规定，可以采取知识产权入股、</w:t>
      </w:r>
      <w:r>
        <w:rPr>
          <w:rFonts w:hint="eastAsia" w:ascii="仿宋_GB2312" w:hAnsi="宋体" w:eastAsia="仿宋_GB2312"/>
          <w:color w:val="000000" w:themeColor="text1"/>
          <w:sz w:val="28"/>
          <w:szCs w:val="28"/>
          <w14:textFill>
            <w14:solidFill>
              <w14:schemeClr w14:val="tx1"/>
            </w14:solidFill>
          </w14:textFill>
        </w:rPr>
        <w:t>科技成果折股或者收益分成</w:t>
      </w:r>
      <w:r>
        <w:rPr>
          <w:rFonts w:ascii="仿宋_GB2312" w:hAnsi="宋体" w:eastAsia="仿宋_GB2312"/>
          <w:color w:val="000000" w:themeColor="text1"/>
          <w:sz w:val="28"/>
          <w:szCs w:val="28"/>
          <w14:textFill>
            <w14:solidFill>
              <w14:schemeClr w14:val="tx1"/>
            </w14:solidFill>
          </w14:textFill>
        </w:rPr>
        <w:t>、股权奖励、股权出售、股票期权等方式对科学技术人员和经营管理人员进行股权和分红激励，促进自主创新成果转化与产业化</w:t>
      </w:r>
      <w:bookmarkEnd w:id="1"/>
      <w:r>
        <w:rPr>
          <w:rFonts w:hint="eastAsia" w:ascii="仿宋_GB2312" w:hAnsi="宋体" w:eastAsia="仿宋_GB2312"/>
          <w:color w:val="000000" w:themeColor="text1"/>
          <w:sz w:val="28"/>
          <w:szCs w:val="28"/>
          <w14:textFill>
            <w14:solidFill>
              <w14:schemeClr w14:val="tx1"/>
            </w14:solidFill>
          </w14:textFill>
        </w:rPr>
        <w:t>。</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以专利权或者其他可以用货币估价并可以依法转让的科技成果作价出资入股有限责任公司和股份有限公司的，可以占公司注册资本中非货币财产作价出资金额的法定最高限额。</w:t>
      </w:r>
    </w:p>
    <w:p>
      <w:pPr>
        <w:ind w:firstLine="560" w:firstLineChars="200"/>
        <w:rPr>
          <w:rFonts w:hint="eastAsia" w:ascii="黑体" w:hAnsi="宋体" w:eastAsia="黑体" w:cs="宋体"/>
          <w:color w:val="000000" w:themeColor="text1"/>
          <w:kern w:val="0"/>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 xml:space="preserve">第二十一条  </w:t>
      </w:r>
      <w:r>
        <w:rPr>
          <w:rFonts w:hint="eastAsia" w:ascii="仿宋_GB2312" w:hAnsi="宋体" w:eastAsia="仿宋_GB2312"/>
          <w:color w:val="000000" w:themeColor="text1"/>
          <w:sz w:val="28"/>
          <w:szCs w:val="28"/>
          <w14:textFill>
            <w14:solidFill>
              <w14:schemeClr w14:val="tx1"/>
            </w14:solidFill>
          </w14:textFill>
        </w:rPr>
        <w:t>省科学技术、发展改革、经济和信息化等有关部门应当按照国家发布的高新技术产业化重点领域指南，优先支持高新技术产业、先进制造业、现代服务业和战略性新兴产业自主创新成果的转化与产业化活动，支持企业、科研机构、高等学校利用留学人员科技交流会、高新技术成果交易会等平台，吸引国内外高层次人才在本省实施创新成果转化与产业化。</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第二十二条</w:t>
      </w:r>
      <w:r>
        <w:rPr>
          <w:rFonts w:hint="eastAsia" w:ascii="黑体" w:hAnsi="宋体" w:eastAsia="黑体" w:cs="宋体"/>
          <w:color w:val="000000" w:themeColor="text1"/>
          <w:kern w:val="0"/>
          <w:sz w:val="28"/>
          <w:szCs w:val="28"/>
          <w14:textFill>
            <w14:solidFill>
              <w14:schemeClr w14:val="tx1"/>
            </w14:solidFill>
          </w14:textFill>
        </w:rPr>
        <w:t xml:space="preserve">  </w:t>
      </w:r>
      <w:r>
        <w:rPr>
          <w:rFonts w:hint="eastAsia" w:ascii="仿宋_GB2312" w:hAnsi="宋体" w:eastAsia="仿宋_GB2312"/>
          <w:color w:val="000000" w:themeColor="text1"/>
          <w:sz w:val="28"/>
          <w:szCs w:val="28"/>
          <w14:textFill>
            <w14:solidFill>
              <w14:schemeClr w14:val="tx1"/>
            </w14:solidFill>
          </w14:textFill>
        </w:rPr>
        <w:t>科技成果完成单位将其主要利用财政性资金资助的科技项目所取得的职务创新成果，以技术转让、股权投入等方式实施转化的，应当将不低于百分之三十的技术转让净收入或者职务创新成果作价所得的股权，一次性奖励给职务创新成果完成人以及为成果转化做出重要贡献的人员。</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科技成果完成单位自行实施转化或者以合作方式实施转化的，应当自项目盈利之日起五年内，每年从税后利润中提取不低于百分之五的比例，用于奖励成果完成人。</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科研机构、高等学校对其主要利用财政性资金取得的具有实用价值的技术成果，在完成后两年内没有以转让、许可或者入股等方式运用的，技术成果完成人有权要求有偿受让该技术成果，科研机构、高等学校应当予以转让。</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第二十三条</w:t>
      </w:r>
      <w:r>
        <w:rPr>
          <w:rFonts w:hint="eastAsia" w:ascii="仿宋_GB2312" w:hAnsi="宋体" w:eastAsia="仿宋_GB2312"/>
          <w:color w:val="000000" w:themeColor="text1"/>
          <w:sz w:val="28"/>
          <w:szCs w:val="28"/>
          <w14:textFill>
            <w14:solidFill>
              <w14:schemeClr w14:val="tx1"/>
            </w14:solidFill>
          </w14:textFill>
        </w:rPr>
        <w:t xml:space="preserve">  科学技术等有关部门应当制定激励措施，引导技术交易、知识产权服务、科技评估与咨询、科技创业孵化器、生产力促进中心、科技风险投资和担保等各类科技中介机构，向专业化、社会化、网络化、规范化方向发展，为企业、科研机构、高等学校的创新活动和成果转化与产业化提供服务。</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p>
    <w:p>
      <w:pPr>
        <w:jc w:val="center"/>
        <w:rPr>
          <w:rFonts w:hint="eastAsia" w:ascii="黑体" w:hAnsi="宋体" w:eastAsia="黑体"/>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第四章  创新人才</w:t>
      </w:r>
    </w:p>
    <w:p>
      <w:pPr>
        <w:jc w:val="center"/>
        <w:rPr>
          <w:rFonts w:hint="eastAsia" w:ascii="黑体" w:hAnsi="宋体" w:eastAsia="黑体"/>
          <w:color w:val="000000" w:themeColor="text1"/>
          <w:sz w:val="28"/>
          <w:szCs w:val="28"/>
          <w14:textFill>
            <w14:solidFill>
              <w14:schemeClr w14:val="tx1"/>
            </w14:solidFill>
          </w14:textFill>
        </w:rPr>
      </w:pP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第二十四条</w:t>
      </w:r>
      <w:r>
        <w:rPr>
          <w:rFonts w:hint="eastAsia" w:ascii="仿宋_GB2312" w:hAnsi="宋体" w:eastAsia="仿宋_GB2312"/>
          <w:color w:val="000000" w:themeColor="text1"/>
          <w:sz w:val="28"/>
          <w:szCs w:val="28"/>
          <w14:textFill>
            <w14:solidFill>
              <w14:schemeClr w14:val="tx1"/>
            </w14:solidFill>
          </w14:textFill>
        </w:rPr>
        <w:t xml:space="preserve">  省、市人民政府应当制定科技人才发展规划和高层次人才特殊支持计划，建立科技创新创业人才扶持机制，支持区域优先发展的重点学科、重点产业、重大项目和具有竞争优势的领域组建优势创新团队。</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鼓励科研机构、高等学校和企业、事业单位建立创新实践基地和高层次科技人才培养基地，结合实施重大科研、工程项目和重点学科及科研基地建设，加强科技领军人才、卓越工程师、青年拔尖人才和高水平创新团队培养。</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支持企业、科研机构和高等学校根据高新技术产业发展和传统产业转型升级需求，共建实习、实验基地，联合培养科研生产岗位急需的专业技术人才和技能型人才。</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第二十五条</w:t>
      </w:r>
      <w:r>
        <w:rPr>
          <w:rFonts w:hint="eastAsia" w:ascii="仿宋_GB2312" w:hAnsi="宋体" w:eastAsia="仿宋_GB2312"/>
          <w:color w:val="000000" w:themeColor="text1"/>
          <w:sz w:val="28"/>
          <w:szCs w:val="28"/>
          <w14:textFill>
            <w14:solidFill>
              <w14:schemeClr w14:val="tx1"/>
            </w14:solidFill>
          </w14:textFill>
        </w:rPr>
        <w:t xml:space="preserve">  省级引进高层次创新人才专项资金和博士、博士后科研资助专项资金，应当重点资助高层次科技创新人才和引进研发团队。</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引进的高层次科技创新人才经相关程序认定的，在晋升专业技术职务和评定职称时，不受单位指标限制，有关部门应当在项目申报、科研条件保障、出入境、户籍迁移、社会保障、子女入学等方面给予优先。</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 xml:space="preserve">第二十六条  </w:t>
      </w:r>
      <w:r>
        <w:rPr>
          <w:rFonts w:hint="eastAsia" w:ascii="仿宋_GB2312" w:hAnsi="宋体" w:eastAsia="仿宋_GB2312"/>
          <w:color w:val="000000" w:themeColor="text1"/>
          <w:sz w:val="28"/>
          <w:szCs w:val="28"/>
          <w14:textFill>
            <w14:solidFill>
              <w14:schemeClr w14:val="tx1"/>
            </w14:solidFill>
          </w14:textFill>
        </w:rPr>
        <w:t>科研机构、高等学校与企业之间可以进行高层次科技创新创业人才双向兼职、任职，联合开展科研攻关、成果转化和技术创新服务活动。</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允许科技人员在完成本职工作并且不损害本单位利益的前提下，经本单位同意，兼职创办科技型企业或者从事技术开发、新产品研制、技术咨询、技术服务等相关工作，并获得报酬。</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科研机构、高等学校应当对符合条件的科技人员离岗从事科技成果、专利技术转化或者创办科技型企业的，三年内保留其原有身份和职称，档案工资正常晋升。</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第二十七条</w:t>
      </w:r>
      <w:r>
        <w:rPr>
          <w:rFonts w:hint="eastAsia" w:ascii="仿宋_GB2312" w:hAnsi="宋体" w:eastAsia="仿宋_GB2312"/>
          <w:color w:val="000000" w:themeColor="text1"/>
          <w:sz w:val="28"/>
          <w:szCs w:val="28"/>
          <w14:textFill>
            <w14:solidFill>
              <w14:schemeClr w14:val="tx1"/>
            </w14:solidFill>
          </w14:textFill>
        </w:rPr>
        <w:t xml:space="preserve">  科研机构、高等学校应当健全有利于创新型人才发挥作用的多种分配方式，完善专业技术职务聘任和岗位聘用制度，对在自主创新方面有突出贡献的科技人员给予优厚待遇。</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第二十八条</w:t>
      </w:r>
      <w:r>
        <w:rPr>
          <w:rFonts w:hint="eastAsia" w:ascii="仿宋_GB2312" w:hAnsi="宋体" w:eastAsia="仿宋_GB2312"/>
          <w:color w:val="000000" w:themeColor="text1"/>
          <w:sz w:val="28"/>
          <w:szCs w:val="28"/>
          <w14:textFill>
            <w14:solidFill>
              <w14:schemeClr w14:val="tx1"/>
            </w14:solidFill>
          </w14:textFill>
        </w:rPr>
        <w:t xml:space="preserve">  建立以科研能力和创新成果为导向的科技人员考核评价机制和专业技术职称、职务评聘条件。</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技术创新、知识产权创造、成果转化和应用、创新管理的业绩及其经济、社会、生态效益，应当作为科技人员专业技术考核评价和职称职务评聘、项目申报、成果奖励的重要依据。对在自主创新方面做出突出或者重大贡献的，允许破格晋升专业技术职称。</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科研机构、高等学校和企业科技人员参加科学技术普及、技术开发、技术服务、技术咨询和科技派遣活动的情况，应当作为项目申报、成果奖励、职称评定、职务聘任、职级晋升的依据，并可以计入专业工作经历。</w:t>
      </w:r>
    </w:p>
    <w:p>
      <w:pPr>
        <w:ind w:firstLine="560" w:firstLineChars="200"/>
        <w:rPr>
          <w:rFonts w:hint="eastAsia" w:ascii="黑体" w:hAnsi="宋体" w:eastAsia="黑体" w:cs="宋体"/>
          <w:color w:val="000000" w:themeColor="text1"/>
          <w:kern w:val="0"/>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 xml:space="preserve">第二十九条  </w:t>
      </w:r>
      <w:r>
        <w:rPr>
          <w:rFonts w:hint="eastAsia" w:ascii="仿宋_GB2312" w:hAnsi="宋体" w:eastAsia="仿宋_GB2312"/>
          <w:color w:val="000000" w:themeColor="text1"/>
          <w:sz w:val="28"/>
          <w:szCs w:val="28"/>
          <w14:textFill>
            <w14:solidFill>
              <w14:schemeClr w14:val="tx1"/>
            </w14:solidFill>
          </w14:textFill>
        </w:rPr>
        <w:t>科研机构、高等学校选派科技人员到企业和各类园区开展科技创新、技术服务和成果转化活动期间，其原职级、工资福利和岗位保留不变，工资、专业技术职务、职称的晋升和岗位变动，与选派单位在职人员同等对待。</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第三十条</w:t>
      </w:r>
      <w:r>
        <w:rPr>
          <w:rFonts w:hint="eastAsia" w:ascii="仿宋_GB2312" w:hAnsi="宋体" w:eastAsia="仿宋_GB2312"/>
          <w:color w:val="000000" w:themeColor="text1"/>
          <w:sz w:val="28"/>
          <w:szCs w:val="28"/>
          <w14:textFill>
            <w14:solidFill>
              <w14:schemeClr w14:val="tx1"/>
            </w14:solidFill>
          </w14:textFill>
        </w:rPr>
        <w:t xml:space="preserve">  对以财政性资金或者国有资本为主资助的探索性强、风险性高的自主创新项目，原始记录证明承担项目的单位和科技人员已经履行了勤勉尽责义务仍不能完成的，经立项主管部门、财政等有关部门组织专家论证后，可以允许该项目结题，并允许相关单位和个人继续申请利用财政性资金或者国有资本设立的自主创新项目。</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 xml:space="preserve">第三十一条  </w:t>
      </w:r>
      <w:bookmarkStart w:id="2" w:name="#go42"/>
      <w:r>
        <w:rPr>
          <w:rFonts w:ascii="仿宋_GB2312" w:hAnsi="宋体" w:eastAsia="仿宋_GB2312"/>
          <w:color w:val="000000" w:themeColor="text1"/>
          <w:sz w:val="28"/>
          <w:szCs w:val="28"/>
          <w14:textFill>
            <w14:solidFill>
              <w14:schemeClr w14:val="tx1"/>
            </w14:solidFill>
          </w14:textFill>
        </w:rPr>
        <w:t>科学技术人员应当遵守学术规范，不得在科学技术活动中有抄袭、剽窃等弄虚作假的行为，不得侵害他人</w:t>
      </w:r>
      <w:r>
        <w:rPr>
          <w:rFonts w:hint="eastAsia" w:ascii="仿宋_GB2312" w:hAnsi="宋体" w:eastAsia="仿宋_GB2312"/>
          <w:color w:val="000000" w:themeColor="text1"/>
          <w:sz w:val="28"/>
          <w:szCs w:val="28"/>
          <w14:textFill>
            <w14:solidFill>
              <w14:schemeClr w14:val="tx1"/>
            </w14:solidFill>
          </w14:textFill>
        </w:rPr>
        <w:t>的</w:t>
      </w:r>
      <w:r>
        <w:rPr>
          <w:rFonts w:ascii="仿宋_GB2312" w:hAnsi="宋体" w:eastAsia="仿宋_GB2312"/>
          <w:color w:val="000000" w:themeColor="text1"/>
          <w:sz w:val="28"/>
          <w:szCs w:val="28"/>
          <w14:textFill>
            <w14:solidFill>
              <w14:schemeClr w14:val="tx1"/>
            </w14:solidFill>
          </w14:textFill>
        </w:rPr>
        <w:t>知识产权。</w:t>
      </w:r>
      <w:bookmarkEnd w:id="2"/>
    </w:p>
    <w:p>
      <w:pPr>
        <w:ind w:firstLine="560" w:firstLineChars="200"/>
        <w:rPr>
          <w:rFonts w:hint="eastAsia" w:ascii="仿宋_GB2312" w:hAnsi="宋体" w:eastAsia="仿宋_GB2312"/>
          <w:color w:val="000000" w:themeColor="text1"/>
          <w:sz w:val="28"/>
          <w:szCs w:val="28"/>
          <w14:textFill>
            <w14:solidFill>
              <w14:schemeClr w14:val="tx1"/>
            </w14:solidFill>
          </w14:textFill>
        </w:rPr>
      </w:pPr>
    </w:p>
    <w:p>
      <w:pPr>
        <w:jc w:val="center"/>
        <w:rPr>
          <w:rFonts w:hint="eastAsia" w:ascii="黑体" w:hAnsi="宋体" w:eastAsia="黑体"/>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第五章  创新保障</w:t>
      </w:r>
    </w:p>
    <w:p>
      <w:pPr>
        <w:jc w:val="center"/>
        <w:rPr>
          <w:rFonts w:hint="eastAsia" w:ascii="黑体" w:hAnsi="宋体" w:eastAsia="黑体"/>
          <w:color w:val="000000" w:themeColor="text1"/>
          <w:sz w:val="28"/>
          <w:szCs w:val="28"/>
          <w14:textFill>
            <w14:solidFill>
              <w14:schemeClr w14:val="tx1"/>
            </w14:solidFill>
          </w14:textFill>
        </w:rPr>
      </w:pP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第三十二条</w:t>
      </w:r>
      <w:r>
        <w:rPr>
          <w:rFonts w:hint="eastAsia" w:ascii="仿宋_GB2312" w:hAnsi="宋体" w:eastAsia="仿宋_GB2312"/>
          <w:color w:val="000000" w:themeColor="text1"/>
          <w:sz w:val="28"/>
          <w:szCs w:val="28"/>
          <w14:textFill>
            <w14:solidFill>
              <w14:schemeClr w14:val="tx1"/>
            </w14:solidFill>
          </w14:textFill>
        </w:rPr>
        <w:t xml:space="preserve">  建立以企业投入、市场融资、外资引进等社会投入为主体，以政府投入为引导的多渠道、多元化创新投入体系。省、市、县人民政府财政性科技资金，应当按照《中华人民共和国科学技术进步法》的相关规定，保障投入事项，提高增长幅度，增强使用效益。</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全省科技研究开发经费应当逐年增长，占全省生产总值的比例应当高于全国平均水平。</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省人民政府设立省自然科学基金，主要用于资助基础研究、科学技术前沿探索，促进提高原始创新能力；设立省首台（套）重大技术装备专项资金，重点用于补助企业研制和示范使用省内首台（套）产品。</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省、市、县人民政府设立科技型中小企业技术创新资金，重点扶持科技型中小企业发展。研发投入额度较大并能够持续开展研发活动的企业，其研究项目可以优先获得中小企业创新资金、技术改造资金等政府各类计划资金的支持。</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 xml:space="preserve">第三十三条  </w:t>
      </w:r>
      <w:r>
        <w:rPr>
          <w:rFonts w:hint="eastAsia" w:ascii="仿宋_GB2312" w:hAnsi="宋体" w:eastAsia="仿宋_GB2312"/>
          <w:color w:val="000000" w:themeColor="text1"/>
          <w:sz w:val="28"/>
          <w:szCs w:val="28"/>
          <w14:textFill>
            <w14:solidFill>
              <w14:schemeClr w14:val="tx1"/>
            </w14:solidFill>
          </w14:textFill>
        </w:rPr>
        <w:t>省、市、县人民政府应当整合财政性科技资金，设立引导性专项资金，通过风险补偿、参股创业投资企业等多种投入方式，引导社会资金投向企业技术创新、高新技术产业和关键技术攻关的中试项目。</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第三十四条</w:t>
      </w:r>
      <w:r>
        <w:rPr>
          <w:rFonts w:hint="eastAsia" w:ascii="仿宋_GB2312" w:hAnsi="宋体" w:eastAsia="仿宋_GB2312"/>
          <w:color w:val="000000" w:themeColor="text1"/>
          <w:sz w:val="28"/>
          <w:szCs w:val="28"/>
          <w14:textFill>
            <w14:solidFill>
              <w14:schemeClr w14:val="tx1"/>
            </w14:solidFill>
          </w14:textFill>
        </w:rPr>
        <w:t xml:space="preserve">  省、市、县人民政府应当制定相关扶持政策，通过贷款贴息、补助资金、保费补贴和创业风险投资资助等方式，支持自主创新成果转化与产业化，引导企业加大自主创新成果转化与产业化投入。</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对具有自主知识产权、可以形成较大经济规模或者较强竞争力的重大科技成果转化项目，以及自主知识产权首次在本省转化应用的，应当给予重点支持。</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bookmarkStart w:id="3" w:name="#go61"/>
      <w:r>
        <w:rPr>
          <w:rFonts w:hint="eastAsia" w:ascii="黑体" w:hAnsi="宋体" w:eastAsia="黑体" w:cs="宋体"/>
          <w:color w:val="000000" w:themeColor="text1"/>
          <w:kern w:val="0"/>
          <w:sz w:val="28"/>
          <w:szCs w:val="28"/>
          <w14:textFill>
            <w14:solidFill>
              <w14:schemeClr w14:val="tx1"/>
            </w14:solidFill>
          </w14:textFill>
        </w:rPr>
        <w:t xml:space="preserve">第三十五条  </w:t>
      </w:r>
      <w:r>
        <w:rPr>
          <w:rFonts w:ascii="仿宋_GB2312" w:hAnsi="宋体" w:eastAsia="仿宋_GB2312"/>
          <w:color w:val="000000" w:themeColor="text1"/>
          <w:sz w:val="28"/>
          <w:szCs w:val="28"/>
          <w14:textFill>
            <w14:solidFill>
              <w14:schemeClr w14:val="tx1"/>
            </w14:solidFill>
          </w14:textFill>
        </w:rPr>
        <w:t>审计机关、财政部门应当依法对财政性科技资金的管理和使用情况进行监督检查。</w:t>
      </w:r>
      <w:r>
        <w:rPr>
          <w:rFonts w:ascii="仿宋_GB2312" w:hAnsi="宋体" w:eastAsia="仿宋_GB2312"/>
          <w:color w:val="000000" w:themeColor="text1"/>
          <w:sz w:val="28"/>
          <w:szCs w:val="28"/>
          <w14:textFill>
            <w14:solidFill>
              <w14:schemeClr w14:val="tx1"/>
            </w14:solidFill>
          </w14:textFill>
        </w:rPr>
        <w:br w:type="textWrapping"/>
      </w:r>
      <w:r>
        <w:rPr>
          <w:rFonts w:ascii="仿宋_GB2312" w:hAnsi="宋体" w:eastAsia="仿宋_GB2312"/>
          <w:color w:val="000000" w:themeColor="text1"/>
          <w:sz w:val="28"/>
          <w:szCs w:val="28"/>
          <w14:textFill>
            <w14:solidFill>
              <w14:schemeClr w14:val="tx1"/>
            </w14:solidFill>
          </w14:textFill>
        </w:rPr>
        <w:t>　　任何组织或者个人不得虚报、冒领、贪污、挪用、截留财政性科技资金。</w:t>
      </w:r>
      <w:bookmarkEnd w:id="3"/>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 xml:space="preserve">第三十六条  </w:t>
      </w:r>
      <w:r>
        <w:rPr>
          <w:rFonts w:hint="eastAsia" w:ascii="仿宋_GB2312" w:hAnsi="宋体" w:eastAsia="仿宋_GB2312"/>
          <w:color w:val="000000" w:themeColor="text1"/>
          <w:sz w:val="28"/>
          <w:szCs w:val="28"/>
          <w14:textFill>
            <w14:solidFill>
              <w14:schemeClr w14:val="tx1"/>
            </w14:solidFill>
          </w14:textFill>
        </w:rPr>
        <w:t>利用财政性援助资金设立的自主创新项目，承担项目的人力资源成本费可以从项目经费中支出，最高比例可以占该项目经费的百分之三十；其中软科学研究项目和软件开发类项目，人力资源成本费最高比例可以占该项目经费的百分之五十。</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 xml:space="preserve">第三十七条  </w:t>
      </w:r>
      <w:r>
        <w:rPr>
          <w:rFonts w:hint="eastAsia" w:ascii="仿宋_GB2312" w:hAnsi="宋体" w:eastAsia="仿宋_GB2312"/>
          <w:color w:val="000000" w:themeColor="text1"/>
          <w:sz w:val="28"/>
          <w:szCs w:val="28"/>
          <w14:textFill>
            <w14:solidFill>
              <w14:schemeClr w14:val="tx1"/>
            </w14:solidFill>
          </w14:textFill>
        </w:rPr>
        <w:t>企业并购境外科技型企业、引进重大技术或者装备，编制引进消化吸收再创新方案并按照方案实施的，经市以上发展改革、经济与信息化、科技、财政等有关部门组织专家论证评估通过，政府予以资金补助。</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第三十八条</w:t>
      </w:r>
      <w:r>
        <w:rPr>
          <w:rFonts w:hint="eastAsia" w:ascii="仿宋_GB2312" w:hAnsi="宋体" w:eastAsia="仿宋_GB2312"/>
          <w:color w:val="000000" w:themeColor="text1"/>
          <w:sz w:val="28"/>
          <w:szCs w:val="28"/>
          <w14:textFill>
            <w14:solidFill>
              <w14:schemeClr w14:val="tx1"/>
            </w14:solidFill>
          </w14:textFill>
        </w:rPr>
        <w:t xml:space="preserve">  各级、各类科技专项资金应当按照国库集中收付制度由财政直接拨付给项目单位，任何单位和部门不得以任何理由截留。财政、科学技术行政部门应当会同有关部门建立和完善有关自主创新财政性资金的绩效评价制度，提高有关自主创新财政性资金的使用效益。</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利用财政性资金设立的自主创新项目，主管部门应当建立评审专家库，实行项目公平竞争、专家评审和评审结果公示以及评审专家的遴选、回避、问责等制度，但涉及国家秘密的项目除外。</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利用财政性援助资金设立的自主创新项目及其承担者的情况，应当由项目主管部门向社会公开，但涉及国家秘密的项目除外。</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第三十九条</w:t>
      </w:r>
      <w:r>
        <w:rPr>
          <w:rFonts w:hint="eastAsia" w:ascii="仿宋_GB2312" w:hAnsi="宋体" w:eastAsia="仿宋_GB2312"/>
          <w:color w:val="000000" w:themeColor="text1"/>
          <w:sz w:val="28"/>
          <w:szCs w:val="28"/>
          <w14:textFill>
            <w14:solidFill>
              <w14:schemeClr w14:val="tx1"/>
            </w14:solidFill>
          </w14:textFill>
        </w:rPr>
        <w:t xml:space="preserve">  对科研机构、高等学校和企业自筹资金研究开发并具有自主知识产权的自主创新项目，以及企业与科研机构、高等学校联合开展核心关键技术攻关并取得成果的，县级以上人民政府可以采取后补助方式予以财政性资金资助。资助资金应当用于该项目在本省的后续研究开发、成果转化及产业化活动和科技基础条件服务平台建设。</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第四十条</w:t>
      </w:r>
      <w:r>
        <w:rPr>
          <w:rFonts w:hint="eastAsia" w:ascii="仿宋_GB2312" w:hAnsi="宋体" w:eastAsia="仿宋_GB2312"/>
          <w:color w:val="000000" w:themeColor="text1"/>
          <w:sz w:val="28"/>
          <w:szCs w:val="28"/>
          <w14:textFill>
            <w14:solidFill>
              <w14:schemeClr w14:val="tx1"/>
            </w14:solidFill>
          </w14:textFill>
        </w:rPr>
        <w:t xml:space="preserve">  重点科研基础设施、重大科技创新工程等建设项目用地，应当纳入土地利用总体规划、城乡规划和政府投资计划。</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 xml:space="preserve">省级以上产业园区的战略性新兴产业、高新技术产业的研究开发项目用地，符合法定条件的，可以依法采取协议出让等方式取得。 </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对国家高新技术企业和自主创新示范企业的生产性建设用房、科研机构科研用房，以及省级以上工程技术（研究）中心、企业技术中心、重点实验室、中试基地等建设工程，依照国家规定减免城市基础设施配套费。</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第四十一条</w:t>
      </w:r>
      <w:r>
        <w:rPr>
          <w:rFonts w:hint="eastAsia" w:ascii="仿宋_GB2312" w:hAnsi="宋体" w:eastAsia="仿宋_GB2312"/>
          <w:color w:val="000000" w:themeColor="text1"/>
          <w:sz w:val="28"/>
          <w:szCs w:val="28"/>
          <w14:textFill>
            <w14:solidFill>
              <w14:schemeClr w14:val="tx1"/>
            </w14:solidFill>
          </w14:textFill>
        </w:rPr>
        <w:t xml:space="preserve">  支持国内外各类创业（风险）投资机构开展创业（风险）投资业务。对注册地在本省境内并且投资行为符合条件的创业（风险）投资机构，按照省有关规定享受政府创业（风险）投资专项补助资金。</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鼓励金融机构加大科技信贷投放，扩大知识产权抵押、质押等科技贷款规模；支持科技型企业通过境内外上市、发行集合债券和信托产品、开展融资租赁等方式进行多渠道融资。</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鼓励建立科技小额贷款公司，推动保险机构开发科技保险品种，为新产品研发、试生产和高新技术企业提供融资和保险保障。</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第四十二条</w:t>
      </w:r>
      <w:r>
        <w:rPr>
          <w:rFonts w:hint="eastAsia" w:ascii="仿宋_GB2312" w:hAnsi="宋体" w:eastAsia="仿宋_GB2312"/>
          <w:color w:val="000000" w:themeColor="text1"/>
          <w:sz w:val="28"/>
          <w:szCs w:val="28"/>
          <w14:textFill>
            <w14:solidFill>
              <w14:schemeClr w14:val="tx1"/>
            </w14:solidFill>
          </w14:textFill>
        </w:rPr>
        <w:t xml:space="preserve">  科学技术等有关部门应当制定支持自主创新的服务指南，为企业、事业单位及科技人员享受有关优惠政策提供高效便捷服务。</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知识产权等有关部门应当加强与金融机构、相关中介服务机构的合作，推动建立知识产权质押融资服务平台，为企业知识产权质押融资提供知识产权展示、登记、评估、咨询和融资推荐等服务。</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金融管理部门应当协调银行、保险、创业投资、担保等机构和企业联动合作，推动发展科技金融专营服务。</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税务机关应当依法落实高新技术企业税收优惠政策。企业开发新技术、新产品、新工艺发生的研究开发费用，按照法律规定税前列支并加计扣除；企业科技研究开发仪器、设备，可以按照国家有关规定加速折旧。</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第四十三条</w:t>
      </w:r>
      <w:r>
        <w:rPr>
          <w:rFonts w:hint="eastAsia" w:ascii="仿宋_GB2312" w:hAnsi="宋体" w:eastAsia="仿宋_GB2312"/>
          <w:color w:val="000000" w:themeColor="text1"/>
          <w:sz w:val="28"/>
          <w:szCs w:val="28"/>
          <w14:textFill>
            <w14:solidFill>
              <w14:schemeClr w14:val="tx1"/>
            </w14:solidFill>
          </w14:textFill>
        </w:rPr>
        <w:t xml:space="preserve">  省科学技术行政部门应当会同有关部门建立健全自主创新统计、监测和考核评价制度，对全省自主创新发展状况进行监测、分析和评价，编制、发布全省自主创新年度报告，并定期向社会公布。</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第四十四条</w:t>
      </w:r>
      <w:r>
        <w:rPr>
          <w:rFonts w:hint="eastAsia" w:ascii="仿宋_GB2312" w:hAnsi="宋体" w:eastAsia="仿宋_GB2312"/>
          <w:color w:val="000000" w:themeColor="text1"/>
          <w:sz w:val="28"/>
          <w:szCs w:val="28"/>
          <w14:textFill>
            <w14:solidFill>
              <w14:schemeClr w14:val="tx1"/>
            </w14:solidFill>
          </w14:textFill>
        </w:rPr>
        <w:t xml:space="preserve">  鼓励机关、企业、事业单位、社会团体和公民参与、支持科学技术普及、群众性技能竞赛和发明创造活动。</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有条件的单位应当向公众开放展示其自主创新成果的场馆和设施。不同权属的科技场馆和设施均应当实行社会化有效利用。</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鼓励各类学校举办各种面向青少年的科技创新活动，培育青少年的创新意识和兴趣。</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第四十五条</w:t>
      </w:r>
      <w:r>
        <w:rPr>
          <w:rFonts w:hint="eastAsia" w:ascii="仿宋_GB2312" w:hAnsi="宋体" w:eastAsia="仿宋_GB2312"/>
          <w:color w:val="000000" w:themeColor="text1"/>
          <w:sz w:val="28"/>
          <w:szCs w:val="28"/>
          <w14:textFill>
            <w14:solidFill>
              <w14:schemeClr w14:val="tx1"/>
            </w14:solidFill>
          </w14:textFill>
        </w:rPr>
        <w:t xml:space="preserve">  省人民政府应当完善科学技术奖励制度，创新奖励模式，对在科学技术进步活动和自主创新工作中做出重要贡献的单位和个人给予奖励。市、县人民政府可以结合实际情况给予表彰或者奖励。</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鼓励国内外公民、法人或者其他组织在本省设立科学技术和自主创新奖项，并可以自主决定奖项命名和奖励办法。</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p>
    <w:p>
      <w:pPr>
        <w:jc w:val="center"/>
        <w:rPr>
          <w:rFonts w:hint="eastAsia" w:ascii="黑体" w:hAnsi="宋体" w:eastAsia="黑体"/>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第六章  法律责任</w:t>
      </w:r>
    </w:p>
    <w:p>
      <w:pPr>
        <w:jc w:val="center"/>
        <w:rPr>
          <w:rFonts w:hint="eastAsia" w:ascii="黑体" w:hAnsi="宋体" w:eastAsia="黑体"/>
          <w:color w:val="000000" w:themeColor="text1"/>
          <w:sz w:val="28"/>
          <w:szCs w:val="28"/>
          <w14:textFill>
            <w14:solidFill>
              <w14:schemeClr w14:val="tx1"/>
            </w14:solidFill>
          </w14:textFill>
        </w:rPr>
      </w:pP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第四十六条</w:t>
      </w:r>
      <w:r>
        <w:rPr>
          <w:rFonts w:hint="eastAsia" w:ascii="仿宋_GB2312" w:hAnsi="宋体" w:eastAsia="仿宋_GB2312"/>
          <w:color w:val="000000" w:themeColor="text1"/>
          <w:sz w:val="28"/>
          <w:szCs w:val="28"/>
          <w14:textFill>
            <w14:solidFill>
              <w14:schemeClr w14:val="tx1"/>
            </w14:solidFill>
          </w14:textFill>
        </w:rPr>
        <w:t xml:space="preserve">  </w:t>
      </w:r>
      <w:bookmarkStart w:id="4" w:name="#go67"/>
      <w:r>
        <w:rPr>
          <w:rFonts w:ascii="仿宋_GB2312" w:hAnsi="宋体" w:eastAsia="仿宋_GB2312"/>
          <w:color w:val="000000" w:themeColor="text1"/>
          <w:sz w:val="28"/>
          <w:szCs w:val="28"/>
          <w14:textFill>
            <w14:solidFill>
              <w14:schemeClr w14:val="tx1"/>
            </w14:solidFill>
          </w14:textFill>
        </w:rPr>
        <w:t>违反本</w:t>
      </w:r>
      <w:r>
        <w:rPr>
          <w:rFonts w:hint="eastAsia" w:ascii="仿宋_GB2312" w:hAnsi="宋体" w:eastAsia="仿宋_GB2312"/>
          <w:color w:val="000000" w:themeColor="text1"/>
          <w:sz w:val="28"/>
          <w:szCs w:val="28"/>
          <w14:textFill>
            <w14:solidFill>
              <w14:schemeClr w14:val="tx1"/>
            </w14:solidFill>
          </w14:textFill>
        </w:rPr>
        <w:t>条例</w:t>
      </w:r>
      <w:r>
        <w:rPr>
          <w:rFonts w:ascii="仿宋_GB2312" w:hAnsi="宋体" w:eastAsia="仿宋_GB2312"/>
          <w:color w:val="000000" w:themeColor="text1"/>
          <w:sz w:val="28"/>
          <w:szCs w:val="28"/>
          <w14:textFill>
            <w14:solidFill>
              <w14:schemeClr w14:val="tx1"/>
            </w14:solidFill>
          </w14:textFill>
        </w:rPr>
        <w:t>规定，虚报、冒领、贪污、挪用、截留财政性</w:t>
      </w:r>
      <w:r>
        <w:rPr>
          <w:rFonts w:hint="eastAsia" w:ascii="仿宋_GB2312" w:hAnsi="宋体" w:eastAsia="仿宋_GB2312"/>
          <w:color w:val="000000" w:themeColor="text1"/>
          <w:sz w:val="28"/>
          <w:szCs w:val="28"/>
          <w14:textFill>
            <w14:solidFill>
              <w14:schemeClr w14:val="tx1"/>
            </w14:solidFill>
          </w14:textFill>
        </w:rPr>
        <w:t>科技</w:t>
      </w:r>
      <w:r>
        <w:rPr>
          <w:rFonts w:ascii="仿宋_GB2312" w:hAnsi="宋体" w:eastAsia="仿宋_GB2312"/>
          <w:color w:val="000000" w:themeColor="text1"/>
          <w:sz w:val="28"/>
          <w:szCs w:val="28"/>
          <w14:textFill>
            <w14:solidFill>
              <w14:schemeClr w14:val="tx1"/>
            </w14:solidFill>
          </w14:textFill>
        </w:rPr>
        <w:t>资金</w:t>
      </w:r>
      <w:r>
        <w:rPr>
          <w:rFonts w:hint="eastAsia" w:ascii="仿宋_GB2312" w:hAnsi="宋体" w:eastAsia="仿宋_GB2312"/>
          <w:color w:val="000000" w:themeColor="text1"/>
          <w:sz w:val="28"/>
          <w:szCs w:val="28"/>
          <w14:textFill>
            <w14:solidFill>
              <w14:schemeClr w14:val="tx1"/>
            </w14:solidFill>
          </w14:textFill>
        </w:rPr>
        <w:t>的</w:t>
      </w:r>
      <w:r>
        <w:rPr>
          <w:rFonts w:ascii="仿宋_GB2312" w:hAnsi="宋体" w:eastAsia="仿宋_GB2312"/>
          <w:color w:val="000000" w:themeColor="text1"/>
          <w:sz w:val="28"/>
          <w:szCs w:val="28"/>
          <w14:textFill>
            <w14:solidFill>
              <w14:schemeClr w14:val="tx1"/>
            </w14:solidFill>
          </w14:textFill>
        </w:rPr>
        <w:t>，依照有关财政违法行为处罚处分的规定责令改正，追回有关财政性资金和违法所得，依法给予行政处罚；对直接负责的主管人员和其他直接责任人员依法给予处分</w:t>
      </w:r>
      <w:r>
        <w:rPr>
          <w:rFonts w:hint="eastAsia" w:ascii="黑体" w:hAnsi="宋体" w:eastAsia="黑体"/>
          <w:color w:val="000000" w:themeColor="text1"/>
          <w:sz w:val="28"/>
          <w:szCs w:val="28"/>
          <w14:textFill>
            <w14:solidFill>
              <w14:schemeClr w14:val="tx1"/>
            </w14:solidFill>
          </w14:textFill>
        </w:rPr>
        <w:t>；</w:t>
      </w:r>
      <w:r>
        <w:rPr>
          <w:rFonts w:hint="eastAsia" w:ascii="仿宋_GB2312" w:hAnsi="宋体" w:eastAsia="仿宋_GB2312"/>
          <w:color w:val="000000" w:themeColor="text1"/>
          <w:sz w:val="28"/>
          <w:szCs w:val="28"/>
          <w14:textFill>
            <w14:solidFill>
              <w14:schemeClr w14:val="tx1"/>
            </w14:solidFill>
          </w14:textFill>
        </w:rPr>
        <w:t>构成犯罪的，依法追究刑事责任</w:t>
      </w:r>
      <w:r>
        <w:rPr>
          <w:rFonts w:ascii="仿宋_GB2312" w:hAnsi="宋体" w:eastAsia="仿宋_GB2312"/>
          <w:color w:val="000000" w:themeColor="text1"/>
          <w:sz w:val="28"/>
          <w:szCs w:val="28"/>
          <w14:textFill>
            <w14:solidFill>
              <w14:schemeClr w14:val="tx1"/>
            </w14:solidFill>
          </w14:textFill>
        </w:rPr>
        <w:t>。</w:t>
      </w:r>
      <w:bookmarkEnd w:id="4"/>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 xml:space="preserve">第四十七条  </w:t>
      </w:r>
      <w:bookmarkStart w:id="5" w:name="#go45"/>
      <w:r>
        <w:rPr>
          <w:rFonts w:hint="eastAsia" w:ascii="仿宋_GB2312" w:hAnsi="宋体" w:eastAsia="仿宋_GB2312"/>
          <w:color w:val="000000" w:themeColor="text1"/>
          <w:sz w:val="28"/>
          <w:szCs w:val="28"/>
          <w14:textFill>
            <w14:solidFill>
              <w14:schemeClr w14:val="tx1"/>
            </w14:solidFill>
          </w14:textFill>
        </w:rPr>
        <w:t>违反本条例规定，</w:t>
      </w:r>
      <w:r>
        <w:rPr>
          <w:rFonts w:ascii="仿宋_GB2312" w:hAnsi="宋体" w:eastAsia="仿宋_GB2312"/>
          <w:color w:val="000000" w:themeColor="text1"/>
          <w:sz w:val="28"/>
          <w:szCs w:val="28"/>
          <w14:textFill>
            <w14:solidFill>
              <w14:schemeClr w14:val="tx1"/>
            </w14:solidFill>
          </w14:textFill>
        </w:rPr>
        <w:t>抄袭、剽窃他人科学技术成果，由科学技术人员所在单位或者单位主管机关责令改正，对直接负责的主管人员和其他直接责任人员依法给予处分；获得财政性资金或者有违法所得的，由有关部门追回财政性资金和违法所得；情节严重的，由所在单位或者单位主管机关向社会公布其违法行为，禁止其在一定期限内申请科学技术研究项目。</w:t>
      </w:r>
      <w:bookmarkEnd w:id="5"/>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 xml:space="preserve">第四十八条  </w:t>
      </w:r>
      <w:r>
        <w:rPr>
          <w:rFonts w:hint="eastAsia" w:ascii="仿宋_GB2312" w:hAnsi="宋体" w:eastAsia="仿宋_GB2312"/>
          <w:color w:val="000000" w:themeColor="text1"/>
          <w:sz w:val="28"/>
          <w:szCs w:val="28"/>
          <w14:textFill>
            <w14:solidFill>
              <w14:schemeClr w14:val="tx1"/>
            </w14:solidFill>
          </w14:textFill>
        </w:rPr>
        <w:t>企业、科研单位和其他组织利用财政性资金或者国有资本引进重大技术、装备，未按引进计划进行消化吸收再创新，以及利用财政性资金购置大型科学仪器设施不履行开放共享义务的，由科学技术等有关部门责令其限期改正，对直接负责的主管人员和其他直接责任人员依法给予处分。</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第四十九条</w:t>
      </w:r>
      <w:r>
        <w:rPr>
          <w:rFonts w:hint="eastAsia" w:ascii="仿宋_GB2312" w:hAnsi="宋体" w:eastAsia="仿宋_GB2312"/>
          <w:color w:val="000000" w:themeColor="text1"/>
          <w:sz w:val="28"/>
          <w:szCs w:val="28"/>
          <w14:textFill>
            <w14:solidFill>
              <w14:schemeClr w14:val="tx1"/>
            </w14:solidFill>
          </w14:textFill>
        </w:rPr>
        <w:t xml:space="preserve">  有关组织或者个人在科研项目评审、科技成果鉴定或者评奖等活动中，有下列情形之一的，由主管部门记入诚信档案；自该行为被记入诚信档案之日起五年内，任何部门不得委托其从事评审、鉴定或者评奖工作；构成犯罪的，依法追究刑事责任：</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（一）提出虚假意见，严重影响公正评审、鉴定或者评奖工作的；</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（二）违反评审、鉴定或者评奖规定，泄露评审、鉴定或者评奖信息，造成不良影响的；</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（三）泄露国家秘密和商业秘密的。</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 xml:space="preserve">第五十条 </w:t>
      </w:r>
      <w:r>
        <w:rPr>
          <w:rFonts w:hint="eastAsia" w:ascii="仿宋_GB2312" w:hAnsi="宋体" w:eastAsia="仿宋_GB2312"/>
          <w:color w:val="000000" w:themeColor="text1"/>
          <w:sz w:val="28"/>
          <w:szCs w:val="28"/>
          <w14:textFill>
            <w14:solidFill>
              <w14:schemeClr w14:val="tx1"/>
            </w14:solidFill>
          </w14:textFill>
        </w:rPr>
        <w:t xml:space="preserve"> 有关行政部门及其工作人员有下列情形之一的，由上级主管部门或者监察机关对直接负责的主管人员和其他直接责任人员依法给予处分；构成犯罪的，依法追究刑事责任：</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（一）未按照规定拨付财政性科技资金的；</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（二）未依法对财政性科技资金的管理和使用情况进行监督的；</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（三）侵害研究开发机构和科技人员合法权益的；</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（四）有其他玩忽职守、滥用职权、徇私舞弊行为的。</w:t>
      </w:r>
    </w:p>
    <w:p>
      <w:pPr>
        <w:ind w:firstLine="560" w:firstLineChars="200"/>
        <w:rPr>
          <w:rFonts w:hint="eastAsia" w:ascii="仿宋_GB2312" w:hAnsi="宋体" w:eastAsia="仿宋_GB2312"/>
          <w:color w:val="000000" w:themeColor="text1"/>
          <w:sz w:val="28"/>
          <w:szCs w:val="28"/>
          <w14:textFill>
            <w14:solidFill>
              <w14:schemeClr w14:val="tx1"/>
            </w14:solidFill>
          </w14:textFill>
        </w:rPr>
      </w:pPr>
    </w:p>
    <w:p>
      <w:pPr>
        <w:jc w:val="center"/>
        <w:rPr>
          <w:rFonts w:hint="eastAsia" w:ascii="黑体" w:hAnsi="宋体" w:eastAsia="黑体"/>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第七章  附        则</w:t>
      </w:r>
    </w:p>
    <w:p>
      <w:pPr>
        <w:jc w:val="center"/>
        <w:rPr>
          <w:rFonts w:hint="eastAsia" w:ascii="黑体" w:hAnsi="宋体" w:eastAsia="黑体"/>
          <w:color w:val="000000" w:themeColor="text1"/>
          <w:sz w:val="28"/>
          <w:szCs w:val="28"/>
          <w14:textFill>
            <w14:solidFill>
              <w14:schemeClr w14:val="tx1"/>
            </w14:solidFill>
          </w14:textFill>
        </w:rPr>
      </w:pPr>
    </w:p>
    <w:p>
      <w:pPr>
        <w:ind w:firstLine="560" w:firstLineChars="200"/>
        <w:rPr>
          <w:rFonts w:hint="eastAsia" w:ascii="仿宋_GB2312" w:hAnsi="宋体" w:eastAsia="仿宋_GB2312"/>
          <w:color w:val="000000" w:themeColor="text1"/>
          <w:sz w:val="28"/>
          <w:szCs w:val="28"/>
          <w14:textFill>
            <w14:solidFill>
              <w14:schemeClr w14:val="tx1"/>
            </w14:solidFill>
          </w14:textFill>
        </w:rPr>
      </w:pPr>
      <w:r>
        <w:rPr>
          <w:rFonts w:hint="eastAsia" w:ascii="黑体" w:hAnsi="宋体" w:eastAsia="黑体" w:cs="宋体"/>
          <w:color w:val="000000" w:themeColor="text1"/>
          <w:kern w:val="0"/>
          <w:sz w:val="28"/>
          <w:szCs w:val="28"/>
          <w14:textFill>
            <w14:solidFill>
              <w14:schemeClr w14:val="tx1"/>
            </w14:solidFill>
          </w14:textFill>
        </w:rPr>
        <w:t>第五十一条</w:t>
      </w:r>
      <w:r>
        <w:rPr>
          <w:rFonts w:hint="eastAsia" w:ascii="仿宋_GB2312" w:hAnsi="宋体" w:eastAsia="仿宋_GB2312"/>
          <w:color w:val="000000" w:themeColor="text1"/>
          <w:sz w:val="28"/>
          <w:szCs w:val="28"/>
          <w14:textFill>
            <w14:solidFill>
              <w14:schemeClr w14:val="tx1"/>
            </w14:solidFill>
          </w14:textFill>
        </w:rPr>
        <w:t xml:space="preserve">  本条例自2014年3月1日起施行。</w:t>
      </w: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sz w:val="28"/>
          <w:szCs w:val="28"/>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ind w:firstLine="600" w:firstLineChars="200"/>
        <w:rPr>
          <w:rFonts w:hint="eastAsia" w:ascii="仿宋" w:hAnsi="仿宋" w:eastAsia="仿宋" w:cs="仿宋"/>
          <w:color w:val="000000" w:themeColor="text1"/>
          <w:sz w:val="30"/>
          <w:szCs w:val="30"/>
          <w14:textFill>
            <w14:solidFill>
              <w14:schemeClr w14:val="tx1"/>
            </w14:solidFill>
          </w14:textFill>
        </w:rPr>
      </w:pPr>
    </w:p>
    <w:p>
      <w:pPr>
        <w:jc w:val="center"/>
        <w:rPr>
          <w:rFonts w:hint="eastAsia" w:ascii="新宋体" w:hAnsi="新宋体" w:eastAsia="新宋体" w:cs="新宋体"/>
          <w:b/>
          <w:bCs/>
          <w:color w:val="000000" w:themeColor="text1"/>
          <w:sz w:val="44"/>
          <w:szCs w:val="44"/>
          <w14:textFill>
            <w14:solidFill>
              <w14:schemeClr w14:val="tx1"/>
            </w14:solidFill>
          </w14:textFill>
        </w:rPr>
      </w:pPr>
      <w:r>
        <w:rPr>
          <w:rFonts w:hint="eastAsia" w:ascii="新宋体" w:hAnsi="新宋体" w:eastAsia="新宋体" w:cs="新宋体"/>
          <w:b/>
          <w:bCs/>
          <w:color w:val="000000" w:themeColor="text1"/>
          <w:sz w:val="44"/>
          <w:szCs w:val="44"/>
          <w14:textFill>
            <w14:solidFill>
              <w14:schemeClr w14:val="tx1"/>
            </w14:solidFill>
          </w14:textFill>
        </w:rPr>
        <w:t>辽宁省实施《中华人民共和国</w:t>
      </w:r>
    </w:p>
    <w:p>
      <w:pPr>
        <w:jc w:val="center"/>
        <w:rPr>
          <w:rFonts w:hint="eastAsia" w:ascii="仿宋" w:hAnsi="仿宋" w:eastAsia="仿宋" w:cs="仿宋"/>
          <w:color w:val="000000" w:themeColor="text1"/>
          <w:sz w:val="30"/>
          <w:szCs w:val="30"/>
          <w14:textFill>
            <w14:solidFill>
              <w14:schemeClr w14:val="tx1"/>
            </w14:solidFill>
          </w14:textFill>
        </w:rPr>
      </w:pPr>
      <w:r>
        <w:rPr>
          <w:rFonts w:hint="eastAsia" w:ascii="新宋体" w:hAnsi="新宋体" w:eastAsia="新宋体" w:cs="新宋体"/>
          <w:b/>
          <w:bCs/>
          <w:color w:val="000000" w:themeColor="text1"/>
          <w:sz w:val="44"/>
          <w:szCs w:val="44"/>
          <w14:textFill>
            <w14:solidFill>
              <w14:schemeClr w14:val="tx1"/>
            </w14:solidFill>
          </w14:textFill>
        </w:rPr>
        <w:t>促进科技成果转化法》规定</w:t>
      </w:r>
    </w:p>
    <w:p>
      <w:pPr>
        <w:ind w:firstLine="600" w:firstLineChars="200"/>
        <w:rPr>
          <w:rFonts w:hint="eastAsia" w:ascii="仿宋" w:hAnsi="仿宋" w:eastAsia="仿宋" w:cs="仿宋"/>
          <w:color w:val="000000" w:themeColor="text1"/>
          <w:sz w:val="30"/>
          <w:szCs w:val="30"/>
          <w14:textFill>
            <w14:solidFill>
              <w14:schemeClr w14:val="tx1"/>
            </w14:solidFill>
          </w14:textFill>
        </w:rPr>
      </w:pPr>
    </w:p>
    <w:p>
      <w:pPr>
        <w:ind w:firstLine="600" w:firstLineChars="200"/>
        <w:rPr>
          <w:rFonts w:hint="eastAsia" w:ascii="楷体" w:hAnsi="楷体" w:eastAsia="楷体" w:cs="楷体"/>
          <w:color w:val="000000" w:themeColor="text1"/>
          <w:sz w:val="30"/>
          <w:szCs w:val="30"/>
          <w14:textFill>
            <w14:solidFill>
              <w14:schemeClr w14:val="tx1"/>
            </w14:solidFill>
          </w14:textFill>
        </w:rPr>
      </w:pPr>
      <w:r>
        <w:rPr>
          <w:rFonts w:hint="eastAsia" w:ascii="楷体" w:hAnsi="楷体" w:eastAsia="楷体" w:cs="楷体"/>
          <w:color w:val="000000" w:themeColor="text1"/>
          <w:sz w:val="30"/>
          <w:szCs w:val="30"/>
          <w14:textFill>
            <w14:solidFill>
              <w14:schemeClr w14:val="tx1"/>
            </w14:solidFill>
          </w14:textFill>
        </w:rPr>
        <w:t>（1997年11月29日辽宁省第八届人民代表大会常务委员会第三十一次会议审议通过  根据2002年3月28日辽宁省第九届人民代表大会常务委员会第二十九次会议关于修改《辽宁省实施〈中华人民共和国促进科技成果转化法〉规定》的决定第一次修正  根据2016年12月7日辽宁省第十二届人民代表大会常务委员会第三十次会议关于修改《辽宁省实施〈中华人民共和国促进科技成果转化法〉规定》的决定第二次修正）</w:t>
      </w:r>
    </w:p>
    <w:p>
      <w:pPr>
        <w:ind w:firstLine="600" w:firstLineChars="200"/>
        <w:rPr>
          <w:rFonts w:hint="eastAsia" w:ascii="楷体" w:hAnsi="楷体" w:eastAsia="楷体" w:cs="楷体"/>
          <w:color w:val="000000" w:themeColor="text1"/>
          <w:sz w:val="30"/>
          <w:szCs w:val="30"/>
          <w14:textFill>
            <w14:solidFill>
              <w14:schemeClr w14:val="tx1"/>
            </w14:solidFill>
          </w14:textFill>
        </w:rPr>
      </w:pP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第一条</w:t>
      </w:r>
      <w:r>
        <w:rPr>
          <w:rFonts w:hint="eastAsia" w:ascii="仿宋" w:hAnsi="仿宋" w:eastAsia="仿宋" w:cs="仿宋"/>
          <w:color w:val="000000" w:themeColor="text1"/>
          <w:sz w:val="30"/>
          <w:szCs w:val="30"/>
          <w14:textFill>
            <w14:solidFill>
              <w14:schemeClr w14:val="tx1"/>
            </w14:solidFill>
          </w14:textFill>
        </w:rPr>
        <w:t xml:space="preserve">  为了加快实施创新驱动发展战略，支持、激励和保护科技成果转化活动，促进科技成果转化为现实生产力，加速科学技术进步，推动经济社会发展，根据《中华人民共和国促进科技成果转化法》和有关法律、法规，结合本省实际，制定本规定。</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第二条</w:t>
      </w:r>
      <w:r>
        <w:rPr>
          <w:rFonts w:hint="eastAsia" w:ascii="仿宋" w:hAnsi="仿宋" w:eastAsia="仿宋" w:cs="仿宋"/>
          <w:color w:val="000000" w:themeColor="text1"/>
          <w:sz w:val="30"/>
          <w:szCs w:val="30"/>
          <w14:textFill>
            <w14:solidFill>
              <w14:schemeClr w14:val="tx1"/>
            </w14:solidFill>
          </w14:textFill>
        </w:rPr>
        <w:t xml:space="preserve">  省人民政府及其有关部门和市、县（含县级市、区，下同）人民政府优先安排和支持下列项目的实施：</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（一）对经济社会发展有重大促进作用，有利于促进科技与经济的结合，能形成整体优势，明显提高产业技术水平和经济效益的；  </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（二）有利于调整经济结构、产业结构、产品结构，培育新兴产业，形成支柱产业、优质产品，具有国际经济竞争能力的；</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（三）合理开发和利用资源、节约能源、提高效益、降低消耗以及防治环境污染的；</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（四）科技含量高、市场容量大，对形成高新技术产业或者战略性新兴产业有明显效果的；</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（五）拥有自主知识产权和核心技术，对推动老工业基地产业技术改造作用大的；</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（六）促进高产、优质、高效农业和农村经济发展的；</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（七）加快少数民族地区、贫困地区社会经济发展的。</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第三条</w:t>
      </w:r>
      <w:r>
        <w:rPr>
          <w:rFonts w:hint="eastAsia" w:ascii="仿宋" w:hAnsi="仿宋" w:eastAsia="仿宋" w:cs="仿宋"/>
          <w:color w:val="000000" w:themeColor="text1"/>
          <w:sz w:val="30"/>
          <w:szCs w:val="30"/>
          <w14:textFill>
            <w14:solidFill>
              <w14:schemeClr w14:val="tx1"/>
            </w14:solidFill>
          </w14:textFill>
        </w:rPr>
        <w:t xml:space="preserve">  有下列情形之一的项目，禁止实施转化：</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（一）污染环境、浪费资源、破坏生态平衡以及危害生命健康的；</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（二）国家规定限制使用、限期淘汰或者法律、法规明令禁止的；</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（三）损害国家利益或者社会公共利益的。</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第四条</w:t>
      </w:r>
      <w:r>
        <w:rPr>
          <w:rFonts w:hint="eastAsia" w:ascii="仿宋" w:hAnsi="仿宋" w:eastAsia="仿宋" w:cs="仿宋"/>
          <w:color w:val="000000" w:themeColor="text1"/>
          <w:sz w:val="30"/>
          <w:szCs w:val="30"/>
          <w14:textFill>
            <w14:solidFill>
              <w14:schemeClr w14:val="tx1"/>
            </w14:solidFill>
          </w14:textFill>
        </w:rPr>
        <w:t xml:space="preserve">  科技成果转化活动应当发挥企业的主体作用，鼓励企业根据市场需要，建立健全研究开发机构，引进、吸收科技成果，用高新技术成果改造传统产业，加速实现高新技术成果的产业化。</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各级人民政府应当依法通过推广应用示范重大成套集成技术装备、政府采购以及政府购买服务等方式促进科技成果转化和创新产品的规模化应用。</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鼓励和支持本省企业与国外大学、研发机构和高新技术企业开展合作与交流，通过并购、引进技术等方式提高科技创新能力。</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符合条件的国有科技型企业可以采取股权出售、股权奖励、股权期权等股权方式或者项目收益分红、岗位分红等分红方式，对企业科技人员进行中长期激励。</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第五条</w:t>
      </w:r>
      <w:r>
        <w:rPr>
          <w:rFonts w:hint="eastAsia" w:ascii="仿宋" w:hAnsi="仿宋" w:eastAsia="仿宋" w:cs="仿宋"/>
          <w:color w:val="000000" w:themeColor="text1"/>
          <w:sz w:val="30"/>
          <w:szCs w:val="30"/>
          <w14:textFill>
            <w14:solidFill>
              <w14:schemeClr w14:val="tx1"/>
            </w14:solidFill>
          </w14:textFill>
        </w:rPr>
        <w:t xml:space="preserve">  省财政支持的科技成果转化类计划（专项、基金等）中实行公开竞争方式的研发类项目，应当设立绩效支出等间接费用。绩效支出占间接费用的比例不设限制。</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参与项目研究的研究生、博士后、访问学者以及项目聘用的研究人员、科研辅助人员等，可以根据其在项目研究中承担的工作任务开支劳务费。劳务费预算不设比例限制，由项目承担单位和科研人员据实编制。</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项目实施期间，年度剩余资金可以结转下一年度继续使用。完成项目任务目标并通过验收后，结余资金按规定留归项目承担单位使用，在二年内由项目承担单位统筹安排用于科研活动的直接支出。</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高等院校、科研院所科技人员面向企业开展技术开发、技术咨询、技术服务、技术培训等横向合作活动的,应当与合作单位依法签订合同或者协议,约定任务分工、资金投入和使用、知识产权归属、权益分配等事项,经费支出按照合同或者协议约定执行。科研人员承担横向委托项目，不得影响其履行岗位职责和完成本职工作。</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第六条</w:t>
      </w:r>
      <w:r>
        <w:rPr>
          <w:rFonts w:hint="eastAsia" w:ascii="仿宋" w:hAnsi="仿宋" w:eastAsia="仿宋" w:cs="仿宋"/>
          <w:color w:val="000000" w:themeColor="text1"/>
          <w:sz w:val="30"/>
          <w:szCs w:val="30"/>
          <w14:textFill>
            <w14:solidFill>
              <w14:schemeClr w14:val="tx1"/>
            </w14:solidFill>
          </w14:textFill>
        </w:rPr>
        <w:t xml:space="preserve">  各级人民政府应当支持研究开发、分析测试、检测认证等公共技术服务平台建设，为科技成果转化提供技术集成、共性技术研究开发、中间试验和工业性试验、科技成果系统化和工程化开发、技术推广与示范等服务。支持科技企业孵化器、大学科技园等科技企业孵化机构发展，为初创期科技型中小企业提供孵化场地、创业辅导、研究开发与管理咨询等服务。</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第七条</w:t>
      </w:r>
      <w:r>
        <w:rPr>
          <w:rFonts w:hint="eastAsia" w:ascii="仿宋" w:hAnsi="仿宋" w:eastAsia="仿宋" w:cs="仿宋"/>
          <w:color w:val="000000" w:themeColor="text1"/>
          <w:sz w:val="30"/>
          <w:szCs w:val="30"/>
          <w14:textFill>
            <w14:solidFill>
              <w14:schemeClr w14:val="tx1"/>
            </w14:solidFill>
          </w14:textFill>
        </w:rPr>
        <w:t xml:space="preserve">  省科技行政管理部门应当建立科技成果报告制度和全省统一的科技成果信息服务平台，及时向社会公布科技成果转化情况以及相关知识产权信息，提供科技成果查询、筛选、对接等公益服务。</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由财政资金资助的科技项目，项目承担者应当按照规定提交科技报告，并将科技成果和相关知识产权信息汇交到科技成果信息系统。鼓励提供非财政资金科技项目向省市科技成果信息系统提供科技成果和知识产权信息。</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省属高等院校、科研机构应当向其主管部门提交科技成果转化情况年度报告，说明本单位依法取得的科技成果数量、实施转化以及相关收入分配情况，该主管部门应当按照规定将科技成果转化情况年度报告报送同级财政、科学技术等相关行政部门。</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第八条</w:t>
      </w:r>
      <w:r>
        <w:rPr>
          <w:rFonts w:hint="eastAsia" w:ascii="仿宋" w:hAnsi="仿宋" w:eastAsia="仿宋" w:cs="仿宋"/>
          <w:color w:val="000000" w:themeColor="text1"/>
          <w:sz w:val="30"/>
          <w:szCs w:val="30"/>
          <w14:textFill>
            <w14:solidFill>
              <w14:schemeClr w14:val="tx1"/>
            </w14:solidFill>
          </w14:textFill>
        </w:rPr>
        <w:t xml:space="preserve">  加强农业技术推广工作，发展高产、优质、高效农业，鼓励农业科研、教育、推广单位独立或者与其他单位合作实施农业科技成果转化。</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农业科研机构为推进其科技成果转化，可以依法经营其独立研究开发或者与其他单位合作研究开发并经过审定的优良品种。农业科研机构、农业高等院校具备条件的，可按国家有关规定申请办理种子经营许可证和营业执照，从事种子经营活动。</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第九条</w:t>
      </w:r>
      <w:r>
        <w:rPr>
          <w:rFonts w:hint="eastAsia" w:ascii="仿宋" w:hAnsi="仿宋" w:eastAsia="仿宋" w:cs="仿宋"/>
          <w:color w:val="000000" w:themeColor="text1"/>
          <w:sz w:val="30"/>
          <w:szCs w:val="30"/>
          <w14:textFill>
            <w14:solidFill>
              <w14:schemeClr w14:val="tx1"/>
            </w14:solidFill>
          </w14:textFill>
        </w:rPr>
        <w:t xml:space="preserve">  各级人民政府用于基本建设和技术改造的经费，应当有一定比例用于科技成果转化；用于科学技术的经费，应当有不低于50％的比例用于科技成果转化。</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第十条</w:t>
      </w:r>
      <w:r>
        <w:rPr>
          <w:rFonts w:hint="eastAsia" w:ascii="仿宋" w:hAnsi="仿宋" w:eastAsia="仿宋" w:cs="仿宋"/>
          <w:color w:val="000000" w:themeColor="text1"/>
          <w:sz w:val="30"/>
          <w:szCs w:val="30"/>
          <w14:textFill>
            <w14:solidFill>
              <w14:schemeClr w14:val="tx1"/>
            </w14:solidFill>
          </w14:textFill>
        </w:rPr>
        <w:t xml:space="preserve">  各级人民政府应当依照国家有关规定设立科技成果转化基金或者风险基金，其资金来源由各级人民政府、企业、事业单位以及其他组织和个人提供。</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坚持实行投资多元化，鼓励国内外组织或者个人在本省设立科技成果转化基金，资助科技成果转化。</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第十一条</w:t>
      </w:r>
      <w:r>
        <w:rPr>
          <w:rFonts w:hint="eastAsia" w:ascii="仿宋" w:hAnsi="仿宋" w:eastAsia="仿宋" w:cs="仿宋"/>
          <w:color w:val="000000" w:themeColor="text1"/>
          <w:sz w:val="30"/>
          <w:szCs w:val="30"/>
          <w14:textFill>
            <w14:solidFill>
              <w14:schemeClr w14:val="tx1"/>
            </w14:solidFill>
          </w14:textFill>
        </w:rPr>
        <w:t xml:space="preserve">  鼓励创办科技中介服务机构，为技术交易提供场所、信息平台以及信息加工与分析、评估、经纪等服务。支持科技服务机构和企业开展研究开发、成果转化、检验检测认证、创业孵化、知识产权、科技咨询、科技金融等专业科技服务。对服务质量优良、服务效果显著的科技中介服务机构，可以通过资金后补助或者奖励等方式给予一定支持。</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第十二条</w:t>
      </w:r>
      <w:r>
        <w:rPr>
          <w:rFonts w:hint="eastAsia" w:ascii="仿宋" w:hAnsi="仿宋" w:eastAsia="仿宋" w:cs="仿宋"/>
          <w:color w:val="000000" w:themeColor="text1"/>
          <w:sz w:val="30"/>
          <w:szCs w:val="30"/>
          <w14:textFill>
            <w14:solidFill>
              <w14:schemeClr w14:val="tx1"/>
            </w14:solidFill>
          </w14:textFill>
        </w:rPr>
        <w:t xml:space="preserve">  商业性银行、政策性银行应当根据国家产业政策和运作要求，保证上级银行下达的科技开发专项贷款规模足额落实，并根据资金可能逐年增加用于科技成果转化的流动资金贷款。</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第十三条</w:t>
      </w:r>
      <w:r>
        <w:rPr>
          <w:rFonts w:hint="eastAsia" w:ascii="仿宋" w:hAnsi="仿宋" w:eastAsia="仿宋" w:cs="仿宋"/>
          <w:color w:val="000000" w:themeColor="text1"/>
          <w:sz w:val="30"/>
          <w:szCs w:val="30"/>
          <w14:textFill>
            <w14:solidFill>
              <w14:schemeClr w14:val="tx1"/>
            </w14:solidFill>
          </w14:textFill>
        </w:rPr>
        <w:t xml:space="preserve">  鼓励保险机构开展科技成果转化方面的保险业务，支持金融机构、资本市场、创业风险投资机构参与科技成果转化活动。</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发挥产业（创业）投资引导基金对科技成果转化的激励作用，引导、鼓励社会资本参与设立促进科技成果转化的专业基金，推进本省科技成果的转化。</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第十四条</w:t>
      </w:r>
      <w:r>
        <w:rPr>
          <w:rFonts w:hint="eastAsia" w:ascii="仿宋" w:hAnsi="仿宋" w:eastAsia="仿宋" w:cs="仿宋"/>
          <w:color w:val="000000" w:themeColor="text1"/>
          <w:sz w:val="30"/>
          <w:szCs w:val="30"/>
          <w14:textFill>
            <w14:solidFill>
              <w14:schemeClr w14:val="tx1"/>
            </w14:solidFill>
          </w14:textFill>
        </w:rPr>
        <w:t xml:space="preserve">  各级人民政府对农业科研机构、农业院校及农技推广单位的科技成果转化活动；对省内首家生产的发明及实用新型专利产品、国家级重点新产品；对高新技术企业引进高新技术的消化吸收和创新项目，应当给予财政补助。具体办法由省人民政府规定。</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第十五条</w:t>
      </w:r>
      <w:r>
        <w:rPr>
          <w:rFonts w:hint="eastAsia" w:ascii="仿宋" w:hAnsi="仿宋" w:eastAsia="仿宋" w:cs="仿宋"/>
          <w:color w:val="000000" w:themeColor="text1"/>
          <w:sz w:val="30"/>
          <w:szCs w:val="30"/>
          <w14:textFill>
            <w14:solidFill>
              <w14:schemeClr w14:val="tx1"/>
            </w14:solidFill>
          </w14:textFill>
        </w:rPr>
        <w:t xml:space="preserve">  企业、事业单位进行技术转让以及在技术转让过程中发生的与技术转让有关的技术培训、技术咨询、技术服务所取得的收入，按照国家有关规定享受税收优惠政策。</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第十六条</w:t>
      </w:r>
      <w:r>
        <w:rPr>
          <w:rFonts w:hint="eastAsia" w:ascii="仿宋" w:hAnsi="仿宋" w:eastAsia="仿宋" w:cs="仿宋"/>
          <w:color w:val="000000" w:themeColor="text1"/>
          <w:sz w:val="30"/>
          <w:szCs w:val="30"/>
          <w14:textFill>
            <w14:solidFill>
              <w14:schemeClr w14:val="tx1"/>
            </w14:solidFill>
          </w14:textFill>
        </w:rPr>
        <w:t xml:space="preserve">  加强科技成果转化队伍的建设，发挥本省科技人才在科技成果转化中的作用，做好引进人才、引进智力的工作。鼓励省外人才来本省转化科技成果，创办、联办科技企业。从省外引进的本省急需的各种专业人才，接收单位满编或超编的，经有关部门批准，可以先进人，尔后限期调整；聘任专业技术职务可以增设专项岗位。省外人员带来的项目适合本省需要的，可以择优列入本省科技计划；取得的科技成果可以申报本省科技进步奖。</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应当积极从国外引进科技人才，特别是引进具有技术专长和管理经验的高层次科技人才，吸引出国留学人员来本省工作，对他们申请的科研项目，在同等条件下，应当优先予以支持。</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第十七条</w:t>
      </w:r>
      <w:r>
        <w:rPr>
          <w:rFonts w:hint="eastAsia" w:ascii="仿宋" w:hAnsi="仿宋" w:eastAsia="仿宋" w:cs="仿宋"/>
          <w:color w:val="000000" w:themeColor="text1"/>
          <w:sz w:val="30"/>
          <w:szCs w:val="30"/>
          <w14:textFill>
            <w14:solidFill>
              <w14:schemeClr w14:val="tx1"/>
            </w14:solidFill>
          </w14:textFill>
        </w:rPr>
        <w:t xml:space="preserve">  建立体现增加知识价值的收入分配机制，对从事基础性研究、农业和社会公益研究等研发周期较长的人员，收入分配实行分类调节，通过优化工资结构，稳步提高基本工资收入，加大对重大科技创新成果的绩效奖励力度，建立健全后续科技成果转化收益反馈机制。对从事应用研究和技术开发的人员，主要通过市场机制和科技成果转化业绩实现激励和奖励。</w:t>
      </w:r>
    </w:p>
    <w:p>
      <w:pPr>
        <w:ind w:firstLine="56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第十八条</w:t>
      </w:r>
      <w:r>
        <w:rPr>
          <w:rFonts w:hint="eastAsia" w:ascii="仿宋" w:hAnsi="仿宋" w:eastAsia="仿宋" w:cs="仿宋"/>
          <w:color w:val="000000" w:themeColor="text1"/>
          <w:sz w:val="30"/>
          <w:szCs w:val="30"/>
          <w14:textFill>
            <w14:solidFill>
              <w14:schemeClr w14:val="tx1"/>
            </w14:solidFill>
          </w14:textFill>
        </w:rPr>
        <w:t xml:space="preserve">  省、市人民政府以及高等院校、科研机构应当建立以科技创新质量、贡献、绩效为导向的分类评价体系。对从事科技成果转化、应用技术研究开发和基础研究人员采取差异化的岗位评聘和考核评价标准。对在省内科技成果转化中贡献突出的科研人员，可以破格评定专业技术职称，不受岗位职数限制。</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在职称评聘时，高等院校、科研机构的科技人员获得的由本省企事业单位委托的横向课题经费、本单位或者本省企业给予科技人员的股权和奖金奖励以及在本省创办科技型企业所缴纳的税收等，与利用财政资金设立的科技计划项目同等对待，作为对其考核、晋升专业技术职称的重要依据。</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第十九条</w:t>
      </w:r>
      <w:r>
        <w:rPr>
          <w:rFonts w:hint="eastAsia" w:ascii="仿宋" w:hAnsi="仿宋" w:eastAsia="仿宋" w:cs="仿宋"/>
          <w:color w:val="000000" w:themeColor="text1"/>
          <w:sz w:val="30"/>
          <w:szCs w:val="30"/>
          <w14:textFill>
            <w14:solidFill>
              <w14:schemeClr w14:val="tx1"/>
            </w14:solidFill>
          </w14:textFill>
        </w:rPr>
        <w:t xml:space="preserve">  由财政资金形成的，不涉及国防、国家安全、国家利益、重大社会公共利益的科技成果的使用权、处置权和收益权，全部下放给符合条件的项目承担单位。由财政资金设立的科研院所、高等院校，其持有的科技成果，可以自主决定转让、许可或者作价投资，转化科技成果获得的收入全部留归本单位，纳入本单位预算，不再上缴国库，在对完成、转化职务科技成果做出重要贡献人员给予奖励和报酬后，用于本单位的科研以及成果转化工作，并对技术转移机构的运行和发展给予保障。</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允许高等院校、科研机构与发明人团队组成的公司之间，通过约定以股份或者出资比例方式进行知识产权奖励，对既有职务科技成果进行分割确权，以共同申请知识产权的方式分割新的职务科技成果权属。</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第二十条</w:t>
      </w:r>
      <w:r>
        <w:rPr>
          <w:rFonts w:hint="eastAsia" w:ascii="仿宋" w:hAnsi="仿宋" w:eastAsia="仿宋" w:cs="仿宋"/>
          <w:color w:val="000000" w:themeColor="text1"/>
          <w:sz w:val="30"/>
          <w:szCs w:val="30"/>
          <w14:textFill>
            <w14:solidFill>
              <w14:schemeClr w14:val="tx1"/>
            </w14:solidFill>
          </w14:textFill>
        </w:rPr>
        <w:t xml:space="preserve">  各级人民政府对在科技成果转化中作出较大贡献的有关单位和个人，给予表彰和奖励；对作出突出贡献的，实行重奖；奖励费用可从财政列支。</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科技成果转化的受益单位，可以从转化该项科技成果所取得的新增留利中，提取一定比例奖励对实施该项科技成果转化成功作出重要贡献的人员。</w:t>
      </w:r>
    </w:p>
    <w:p>
      <w:pPr>
        <w:ind w:firstLine="56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第二十一条</w:t>
      </w:r>
      <w:r>
        <w:rPr>
          <w:rFonts w:hint="eastAsia" w:ascii="仿宋" w:hAnsi="仿宋" w:eastAsia="仿宋" w:cs="仿宋"/>
          <w:color w:val="000000" w:themeColor="text1"/>
          <w:sz w:val="30"/>
          <w:szCs w:val="30"/>
          <w14:textFill>
            <w14:solidFill>
              <w14:schemeClr w14:val="tx1"/>
            </w14:solidFill>
          </w14:textFill>
        </w:rPr>
        <w:t xml:space="preserve">  科技人员在履行好岗位职责、完成本职工作的情况下，经所在单位同意，可以到企业和其他科研机构、高校、社会组织等兼职并取得合法报酬。</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高等学校、科研机构应当规定或与科研人员约定兼职的权利和义务，实行科技人员兼职公示制度。兼职或离岗创业收入不受本单位绩效工资总量限制，个人须如实将兼职收入报单位备案，按有关规定缴纳个人所得税。</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兼职行为不得损害或侵占本单位合法权益。</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第二十二条</w:t>
      </w:r>
      <w:r>
        <w:rPr>
          <w:rFonts w:hint="eastAsia" w:ascii="仿宋" w:hAnsi="仿宋" w:eastAsia="仿宋" w:cs="仿宋"/>
          <w:color w:val="000000" w:themeColor="text1"/>
          <w:sz w:val="30"/>
          <w:szCs w:val="30"/>
          <w14:textFill>
            <w14:solidFill>
              <w14:schemeClr w14:val="tx1"/>
            </w14:solidFill>
          </w14:textFill>
        </w:rPr>
        <w:t xml:space="preserve">  对于担任领导职务的科技人员获得科技成果转化奖励的,实施分类管理。</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高等院校、科研院所等事业单位(不包含内设机构)的正职领导,是科技成果的主要完成人或者对科技成果转化作出重要贡献的,可以依法获得现金奖励，原则上不得获取股权激励；其他担任领导职务的科技人员,可以依法获得现金、股份或者出资比例等奖励和报酬。</w:t>
      </w:r>
    </w:p>
    <w:p>
      <w:pPr>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对担任领导职务的科技人员的科技成果转化收益分配实行公开公示制度,不得利用职权侵占他人科技成果转化收益。</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第二十三条</w:t>
      </w:r>
      <w:r>
        <w:rPr>
          <w:rFonts w:hint="eastAsia" w:ascii="仿宋" w:hAnsi="仿宋" w:eastAsia="仿宋" w:cs="仿宋"/>
          <w:color w:val="000000" w:themeColor="text1"/>
          <w:sz w:val="30"/>
          <w:szCs w:val="30"/>
          <w14:textFill>
            <w14:solidFill>
              <w14:schemeClr w14:val="tx1"/>
            </w14:solidFill>
          </w14:textFill>
        </w:rPr>
        <w:t xml:space="preserve">  高等院校、科研院所在本省转化职务科技成果，科技人员获得的股权、出资比例形式的奖励所应缴纳的个人所得税，可以申请五年内分期缴纳或者待分红、转让取得现金收入后一并缴纳。</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第二十四条</w:t>
      </w:r>
      <w:r>
        <w:rPr>
          <w:rFonts w:hint="eastAsia" w:ascii="仿宋" w:hAnsi="仿宋" w:eastAsia="仿宋" w:cs="仿宋"/>
          <w:color w:val="000000" w:themeColor="text1"/>
          <w:sz w:val="30"/>
          <w:szCs w:val="30"/>
          <w14:textFill>
            <w14:solidFill>
              <w14:schemeClr w14:val="tx1"/>
            </w14:solidFill>
          </w14:textFill>
        </w:rPr>
        <w:t xml:space="preserve">  在科技成果转化过程中，通过技术交易市场挂牌交易、拍卖等方式确定价格的，或者通过协议定价并在本单位及技术交易市场公示拟交易价格的，单位领导在履行勤勉尽责义务、没有牟取非法利益的前提下，免除其在科技成果定价中因科技成果在本省转化后续价值变化产生的决策责任。</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第二十五条</w:t>
      </w:r>
      <w:r>
        <w:rPr>
          <w:rFonts w:hint="eastAsia" w:ascii="仿宋" w:hAnsi="仿宋" w:eastAsia="仿宋" w:cs="仿宋"/>
          <w:color w:val="000000" w:themeColor="text1"/>
          <w:sz w:val="30"/>
          <w:szCs w:val="30"/>
          <w14:textFill>
            <w14:solidFill>
              <w14:schemeClr w14:val="tx1"/>
            </w14:solidFill>
          </w14:textFill>
        </w:rPr>
        <w:t xml:space="preserve">  对转化科技成果有突出贡献的科技工作者的具体奖励办法以及从省外、国外引进科技人才和科技成果的待遇，由省人民政府制定。</w:t>
      </w:r>
    </w:p>
    <w:p>
      <w:pPr>
        <w:ind w:firstLine="602"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第二十六条</w:t>
      </w:r>
      <w:r>
        <w:rPr>
          <w:rFonts w:hint="eastAsia" w:ascii="仿宋" w:hAnsi="仿宋" w:eastAsia="仿宋" w:cs="仿宋"/>
          <w:color w:val="000000" w:themeColor="text1"/>
          <w:sz w:val="30"/>
          <w:szCs w:val="30"/>
          <w14:textFill>
            <w14:solidFill>
              <w14:schemeClr w14:val="tx1"/>
            </w14:solidFill>
          </w14:textFill>
        </w:rPr>
        <w:t xml:space="preserve">  本规定自公布之日起施行。</w:t>
      </w:r>
    </w:p>
    <w:p>
      <w:pPr>
        <w:rPr>
          <w:rFonts w:hint="eastAsia" w:ascii="仿宋" w:hAnsi="仿宋" w:eastAsia="仿宋" w:cs="仿宋"/>
          <w:color w:val="000000" w:themeColor="text1"/>
          <w:sz w:val="30"/>
          <w:szCs w:val="30"/>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jc w:val="center"/>
        <w:rPr>
          <w:rFonts w:hint="eastAsia"/>
          <w:color w:val="000000" w:themeColor="text1"/>
          <w:sz w:val="44"/>
          <w:szCs w:val="20"/>
          <w14:textFill>
            <w14:solidFill>
              <w14:schemeClr w14:val="tx1"/>
            </w14:solidFill>
          </w14:textFill>
        </w:rPr>
      </w:pPr>
      <w:r>
        <w:rPr>
          <w:rFonts w:hint="eastAsia"/>
          <w:color w:val="000000" w:themeColor="text1"/>
          <w:sz w:val="44"/>
          <w:szCs w:val="20"/>
          <w14:textFill>
            <w14:solidFill>
              <w14:schemeClr w14:val="tx1"/>
            </w14:solidFill>
          </w14:textFill>
        </w:rPr>
        <w:t>辽宁省专利条例</w:t>
      </w:r>
    </w:p>
    <w:p>
      <w:pPr>
        <w:ind w:firstLine="560" w:firstLineChars="200"/>
        <w:rPr>
          <w:rFonts w:hint="eastAsia" w:ascii="华文楷体" w:hAnsi="华文楷体" w:eastAsia="华文楷体" w:cs="华文楷体"/>
          <w:color w:val="000000" w:themeColor="text1"/>
          <w:sz w:val="28"/>
          <w:szCs w:val="24"/>
          <w14:textFill>
            <w14:solidFill>
              <w14:schemeClr w14:val="tx1"/>
            </w14:solidFill>
          </w14:textFill>
        </w:rPr>
      </w:pPr>
      <w:r>
        <w:rPr>
          <w:rFonts w:hint="eastAsia" w:ascii="华文楷体" w:hAnsi="华文楷体" w:eastAsia="华文楷体" w:cs="华文楷体"/>
          <w:color w:val="000000" w:themeColor="text1"/>
          <w:sz w:val="28"/>
          <w:szCs w:val="24"/>
          <w14:textFill>
            <w14:solidFill>
              <w14:schemeClr w14:val="tx1"/>
            </w14:solidFill>
          </w14:textFill>
        </w:rPr>
        <w:t>2013年11月29日辽宁省第十二届人民代表大会常务委员会第五次会议通过</w:t>
      </w:r>
    </w:p>
    <w:p>
      <w:pPr>
        <w:rPr>
          <w:rFonts w:hint="eastAsia"/>
          <w:color w:val="000000" w:themeColor="text1"/>
          <w:sz w:val="28"/>
          <w:szCs w:val="24"/>
          <w14:textFill>
            <w14:solidFill>
              <w14:schemeClr w14:val="tx1"/>
            </w14:solidFill>
          </w14:textFill>
        </w:rPr>
      </w:pPr>
    </w:p>
    <w:p>
      <w:pPr>
        <w:ind w:firstLine="562" w:firstLineChars="20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第一章 总 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第一条　为了保护专利权人的合法权益，鼓励发明创造，促进专利运用，维护市场经济秩序，根据《中华人民共和国专利法》等法律、行政法规，结合本省实际，制定本条例。</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第二条 本条例适用于本省行政区域内的专利工作及相关活动。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第三条 专利工作遵循激励创造、有效运用、依法保护、科学管理的原则。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第四条　省、市、县（含县级市、区，下同）管理专利工作的部门（以下简称专利管理部门）负责本行政区域内的专利管理工作。 </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发展改革、经济和信息化、财政、人力资源和社会保障、农业、海洋与渔业、国有资产监管、科学技术等有关行政部门，应当按照各自职责，做好专利管理的相关工作。</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第五条 省、市、县人民政府应当将专利工作纳入国民经济和社会发展规划，建立专利管理工作协调机制，采取措施促进发明创造、专利成果运用和专利产业化发展。</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第六条 专利管理、科学技术、教育、文化、新闻出版广电等部门以及社会团体、教育和科研机构、新闻媒体，应当加强专利法律、法规的宣传，普及专利知识，增强全社会尊重、运用和保护专利的意识。</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2" w:firstLineChars="20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第二章 专利促进</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第七条 省、市、县人民政府应当设立专利专项资金，用于资助专利申请和专利维护以及促进专利实施和产业化等事项。</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专利专项资金应当专款专用。具体使用管理办法，由省财政部门会同同级专利管理部门制定。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第八条 省人民政府应当对获得中国专利奖和省专利奖的单位或者个人给予一次性奖励。</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市、县人民政府可以根据本地实际，对获得前款专利奖的单位和个人给予奖励。</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第九条 被授予专利权的单位应当对职务发明创造的发明人或者设计人给予奖励或者报酬。奖励或者报酬给付的方式和金额，按照当事人约定或者依法制定的规章制度执行；无约定或者规定的，应当按照下列规定执行：</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（一）自专利权公告之日起三个月内发给发明人或者设计人奖金，所发奖金不得低于法律、法规规定的最低标准；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专利实施后，应当在专利权有效期内，每年从实施该项发明专利或者实用新型专利的营业利润中，提取不低于百分之五，或者从实施该外观设计专利的营业利润中提取不低于百分之一的比例，作为报酬支付给发明人或者设计人，或者参照上述比例，发给发明人或者设计人一次性报酬；</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（三）专利技术转让或者许可他人实施的，应当在获得转让、许可收益后三个月内，从收取的转让费、使用费中提取不低于百分之二十的比例，作为报酬支付给发明人或者设计人。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奖金、报酬可以采用现金、股份、股权收益或者当事人约定的其他形式给付。</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第十条 自主专利权首次转化使用在本省的，项目所在地的县级以上人民政府应当在项目立项、土地、场所等方面给予支持。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第十一条 由财政性资金资助的科研项目所形成的发明专利权，除涉及国家安全、国家利益和重大社会公共利益外，专利申请权和专利权属于科研项目的承担单位或者个人。 </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第十二条　专利发明人或者设计人的相关专利，可以作为专业技术职称评审的依据。对技术进步产生重大作用或者取得显著经济效益，并能出具税收等相关证明的专利，以及获得辽宁省专利奖、中国专利奖的专利，均可以作为专利发明人或者设计人破格申报相应专业技术职称的依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第十三条 市、县人民政府及有关行政部门应当扶持企业、科研机构、高等学校以及其他组织开展专利知识培训，提高专利管理人员的业务素质。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鼓励高等院校将专利知识纳入课程教育体系。鼓励大、中、小学学生开展发明创造竞赛活动，培养学生的创新观念和专利保护意识。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第十四条 企业、科研机构、高等学校应当完善专利管理制度，建立专利管理工作机构和保护机制，制定优惠办法，提供发明创造所需的物质、技术条件，吸引发明创造高级专业人才从事研究开发和创业，壮大高级专业人才队伍。</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2" w:firstLineChars="20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第三章 专利运用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第十五条 专利权人可以采取入股、质押、转让、许可等方式运用专利权。以专利权作价出资入股的，可以占公司注册资本中非货币财产作价出资金额的法定最高限额。</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第十六条 财政等有关行政部门应当在专利专项资金和其他资金中安排一定资金，采取贷款贴息、风险补助等方式，引导金融机构开展专利权质押贷款业务，为专利技术产业化项目提供资金支持。</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政府财政资金安排、设立的风险投资资金和风险投资机构，应当优先支持专利技术产业化项目的投融资需求。</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鼓励担保机构优先为专利技术产业化项目提供投融资担保。</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第十七条 鼓励和支持企业同高等学校、科研机构围绕本省经济社会发展需要开展产学研合作，依靠专利技术创办科技型企业。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鼓励取得专利技术的企业建立相关领域专利联盟，促进专利资源的充分利用。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在同等条件下，科技型中小企业创新基金和专利专项资金要优先扶持科技型企业和实行专利联盟的企业实施专利产业化开发应用项目。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第十八条 质量技术监督、经济和信息化等有关行政部门，应当引导、支持拥有自主专利的单位和个人参与国家标准、行业标准、地方标准的制定工作，推动自主专利形成相关技术标准。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第十九条 市人民政府应当完善专利交易市场，建立专利技术网络交易平台，促进发展专利代理、咨询、评估等服务业，规范专利权交易行为。</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2" w:firstLineChars="20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第四章 专利保护</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第二十条　任何单位和个人不得侵犯他人专利权或者假冒专利，不得为侵犯他人专利权、假冒专利的行为提供资金、场所、运输工具、生产设备和产品销售服务等便利条件。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第二十一条 专利管理部门应当建立对假冒专利行为的举报制度，经查实确有假冒专利行为的，对举报单位或者个人可以给予奖励，并为举报人保密。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第二十二条 专利管理部门处理专利案件（含调解专利纠纷、处理专利侵权纠纷、查处假冒专利行为，下同）按照下列分工执行：</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（一）省专利管理部门负责全省范围内有重大影响的案件；依申请处理行为发生地涉及两个以上市的案件；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（二）市专利管理部门负责本市行政区域内发生的专利案件；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（三）县专利管理部门负责由上级专利管理部门委托的查处假冒专利行为、调解专利纠纷的案件。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第二十三条　专利管理部门处理专利案件时，根据需要或者当事人的申请，可以组织专家进行咨询论证或者委托有关单位进行技术鉴定。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当事人自愿申请进行技术鉴定的，技术鉴定费用暂由申请人垫付；专利管理部门认定责任后，技术鉴定费用由责任人承担。</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第二十四条 人民法院或者专利管理部门作出认定专利侵权行为成立并责令侵权人立即停止侵权行为的判决或者处理决定生效之后，被申请人就同一专利权再次作出相同类型的侵权行为，专利权人或者利害关系人申请处理的，专利管理部门可以直接作出责令立即停止侵权行为的处理决定。</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第二十五条 专利管理部门应当建立专利保护和维权援助制度，为专利权人提供及时、有效的求助渠道，并发挥行业协会、专利服务机构的作用，指导专利维权援助机构开展相关活动。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鼓励和扶持建立民间专利权维权组织，形成专业性和区域性民间专利权维权体系。</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鼓励专利服务机构无偿提供专利权维权援助。</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第二十六条 开展展览会、交易会等展会活动时，展会所在地的专利管理部门可以派员进驻展会现场，现场受理专利侵权纠纷，查处假冒专利行为，展会主办方应当提供办公场地等便利条件。 </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展会期间，专利权人或者利害关系人提供担保且有证据证明参展商涉嫌侵犯他人专利权或者有假冒专利行为的，专利管理部门可以责令参展商撤展，并依法予以处理。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2" w:firstLineChars="20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第五章 专利服务与管理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第二十七条 专利管理部门应当建立专利信息公共服务平台，建立支柱产业和重点技术领域的专利信息数据库，促进专利信息的传播、开发和利用。</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第二十八条 专利管理部门应当监测本地区重点行业、支柱产业和重点技术领域的国内外专利状况，建立专利预警通报制度,指导有关行政部门和行业协会、企业建立专利预警与应急机制。</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第二十九条 发展改革、经济和信息化、科学技术等行政部门应当将拥有专利的质量和数量，作为财政资金支持的研究开发、技术改造、高新技术产业化等项目立项和审批的重要条件，作为工程研究中心、工程技术中心、企业技术中心、重点实验室、工程实验室等认定和考核的指标。</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第三十条 有下列情形之一的，发展改革、经济和信息化、国有资产监管等有关行政部门应当会同专利管理部门组织专利技术风险审查:</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（一）涉及专利技术的政府投资的重大项目；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（二）涉及重要专利技术的国有及国有控股企业引进项目、重大合资或者合作项目；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（三）涉及重要专利技术的国有及国有控股企业并购、重组、转让、破产清算项目；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（四）国有企业、科研机构重要专利技术进出口；</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（五）涉及专利技术且对本地区经济社会发展和公共利益有重大影响的其他情形。</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第三十一条　有下列情形之一的，应当按照有关规定进行专利权资产评估：</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（一）以专利权作价出资，成立公司的；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（二）以专利权质押，市场没有参照价格，质权人要求评估的；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（三）行政单位拍卖、转让、置换专利权的；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（四）国有事业单位改制、合并、分立、清算、投资、转让、置换、拍卖涉及专利权的；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（五）国有企业改制、上市、合并、分立、清算、投资、转让、置换、拍卖、偿还债务涉及专利权的；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（六）国有企业与非国有企业间收购、置换或者接受出资涉及专利权的；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（七）国有企业许可外国公司、企业、其他经济组织或者个人使用专利权，市场没有参照价格的；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（八）其他依法需要进行专利权资产评估的。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财政、国有资产监管等有关行政部门应当会同专利管理部门指导、监督专利权资产评估。</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第三十二条　有下列情形之一的，有关单位和个人应当提供专利登记簿副本，属于专利权实施许可合同的被许可人，还应当同时提供专利实施许可合同等有效证明： </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（一）专利技术或者专利产品申请政府奖励；</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（二）专利技术产业化项目申请政府财政资金支持； </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（三）在展览会、交易会等展会活动中，参展商在产品、展板或者宣传资料上标注专利标识；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（四）标注专利的商品进入商场、超市等市场流通领域销售；</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（五）委托有关单位和个人设计、制作、发布专利广告；</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（六）需要提供专利有效证明的其他情形。</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第三十三条　专利交易、代理、咨询、评估等专利服务机构，应当依法设立和经营。未依法取得专利服务资质的机构和执业资格的人员，不得从事以营利为目的的专利服务。</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专利服务机构及其执业人员不得从事下列活动： </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（一）以不正当手段招揽业务； </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（二）出具虚假报告； </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 xml:space="preserve">（三）与当事人串通牟取不正当利益； </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（四）未经当事人同意披露其商业秘密；</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（五）损害当事人合法权益或者公共利益的其他行为。</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第三十四条 专利管理部门应当建立假冒专利及侵犯他人专利权的企业和个人的信用档案，将有关信用情况通报信用主管部门，并与省信用数据交换平台实现信息共享。</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2" w:firstLineChars="20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第六章 法律责任</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第三十五条 违反本条例规定，假冒专利的，除依法承担民事责任外，由专利管理部门责令改正并公告，没收违法所得，可以并处违法所得四倍罚款；没有违法所得的，依照下列规定处罚；构成犯罪的，依法追究刑事责任：</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在未被授予专利权的产品或者其包装上标注专利标识的，专利权被宣告无效后或者终止后继续在产品或者其包装上标注专利标识的，或者未经许可在产品或者产品包装上标注他人专利号，以及销售上述产品的，情节轻微的，对假冒实用新型、外观设计专利处五千元罚款，对假冒发明专利处一万元罚款，情节较重的，处五万元罚款，情节严重的，处二十万元罚款；</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在产品说明书等材料中将未被授予专利权的技术或者设计称为专利技术或者专利设计的，将专利申请称为专利，或者未经许可使用他人的专利号，使公众将所涉及的技术或者设计误认为是专利技术或者专利设计的，情节轻微的，对假冒实用新型、外观设计专利处三千元罚款，对假冒发明专利处五千元罚款，情节较重的，处二万元罚款，情节严重的，处十万元罚款；</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（三）伪造或者变造专利证书、专利文件或者专利申请文件的，情节轻微的，处一万元罚款，情节较重的，处五万元罚款，情节严重的，处二十万元罚款；</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（四）其他使公众混淆，将未被授予专利权的技术或者设计误认为是专利技术或者设计的，情节轻微的，处一万元罚款，情节较重的，处五万元罚款，情节严重的，处十万元罚款。</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第三十六条 违反本条例规定，未依法取得专利服务资质和执业资格的机构和人员以营利为目的从事专利服务的，由专利管理部门责令改正,没收违法所得,可以并处违法所得三倍罚款；没有违法所得的,处五万元罚款。</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第三十七条　违反本条例规定，从事专利促进、保护和管理等相关工作的行政人员有下列行为之一的，依法给予行政处分；构成犯罪的，依法追究刑事责任：</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（一）拒不受理专利案件，造成不良社会影响的；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（二）未按规定组织专利技术风险审查或者指导、监督专利权资产评估，导致发生不良后果的；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（三）对无专利服务资质和执业资格的机构和人员从事营利性专利服务不予查处，情节较重的；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（四）有其他玩忽职守、滥用职权、徇私舞弊行为的。</w:t>
      </w:r>
    </w:p>
    <w:p>
      <w:pPr>
        <w:ind w:firstLine="560" w:firstLineChars="200"/>
        <w:rPr>
          <w:rFonts w:hint="eastAsia" w:ascii="仿宋" w:hAnsi="仿宋" w:eastAsia="仿宋" w:cs="仿宋"/>
          <w:color w:val="000000" w:themeColor="text1"/>
          <w:sz w:val="28"/>
          <w:szCs w:val="24"/>
          <w14:textFill>
            <w14:solidFill>
              <w14:schemeClr w14:val="tx1"/>
            </w14:solidFill>
          </w14:textFill>
        </w:rPr>
      </w:pPr>
    </w:p>
    <w:p>
      <w:pPr>
        <w:ind w:firstLine="562" w:firstLineChars="200"/>
        <w:rPr>
          <w:rFonts w:hint="eastAsia" w:ascii="仿宋" w:hAnsi="仿宋" w:eastAsia="仿宋" w:cs="仿宋"/>
          <w:b/>
          <w:bCs/>
          <w:color w:val="000000" w:themeColor="text1"/>
          <w:sz w:val="28"/>
          <w:szCs w:val="24"/>
          <w14:textFill>
            <w14:solidFill>
              <w14:schemeClr w14:val="tx1"/>
            </w14:solidFill>
          </w14:textFill>
        </w:rPr>
      </w:pPr>
      <w:r>
        <w:rPr>
          <w:rFonts w:hint="eastAsia" w:ascii="仿宋" w:hAnsi="仿宋" w:eastAsia="仿宋" w:cs="仿宋"/>
          <w:b/>
          <w:bCs/>
          <w:color w:val="000000" w:themeColor="text1"/>
          <w:sz w:val="28"/>
          <w:szCs w:val="24"/>
          <w14:textFill>
            <w14:solidFill>
              <w14:schemeClr w14:val="tx1"/>
            </w14:solidFill>
          </w14:textFill>
        </w:rPr>
        <w:t>第七章 附 则</w:t>
      </w:r>
    </w:p>
    <w:p>
      <w:pPr>
        <w:ind w:firstLine="560" w:firstLineChars="200"/>
        <w:rPr>
          <w:rFonts w:hint="eastAsia" w:ascii="仿宋" w:hAnsi="仿宋" w:eastAsia="仿宋" w:cs="仿宋"/>
          <w:color w:val="000000" w:themeColor="text1"/>
          <w:sz w:val="28"/>
          <w:szCs w:val="24"/>
          <w14:textFill>
            <w14:solidFill>
              <w14:schemeClr w14:val="tx1"/>
            </w14:solidFill>
          </w14:textFill>
        </w:rPr>
      </w:pPr>
      <w:r>
        <w:rPr>
          <w:rFonts w:hint="eastAsia" w:ascii="仿宋" w:hAnsi="仿宋" w:eastAsia="仿宋" w:cs="仿宋"/>
          <w:color w:val="000000" w:themeColor="text1"/>
          <w:sz w:val="28"/>
          <w:szCs w:val="24"/>
          <w14:textFill>
            <w14:solidFill>
              <w14:schemeClr w14:val="tx1"/>
            </w14:solidFill>
          </w14:textFill>
        </w:rPr>
        <w:t>第三十八条　本条例自2014年3月1日起施行。1998年9月25日辽宁省第九届人民代表大会常务委员会第五次会议通过的《辽宁省专利保护条例》同时废止。</w:t>
      </w:r>
    </w:p>
    <w:p>
      <w:pPr>
        <w:rPr>
          <w:rFonts w:hint="eastAsia" w:ascii="仿宋" w:hAnsi="仿宋" w:eastAsia="仿宋" w:cs="仿宋"/>
          <w:color w:val="000000" w:themeColor="text1"/>
          <w:sz w:val="28"/>
          <w:szCs w:val="24"/>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14:textFill>
            <w14:solidFill>
              <w14:schemeClr w14:val="tx1"/>
            </w14:solidFill>
          </w14:textFill>
        </w:rPr>
      </w:pPr>
    </w:p>
    <w:p>
      <w:pPr>
        <w:rPr>
          <w:rFonts w:hint="eastAsia" w:ascii="仿宋" w:hAnsi="仿宋" w:eastAsia="仿宋" w:cs="仿宋"/>
          <w:color w:val="000000" w:themeColor="text1"/>
          <w:sz w:val="30"/>
          <w:szCs w:val="30"/>
          <w14:textFill>
            <w14:solidFill>
              <w14:schemeClr w14:val="tx1"/>
            </w14:solidFill>
          </w14:textFill>
        </w:rPr>
      </w:pPr>
    </w:p>
    <w:p>
      <w:pPr>
        <w:jc w:val="center"/>
        <w:rPr>
          <w:rFonts w:hint="eastAsia" w:ascii="宋体" w:hAnsi="宋体"/>
          <w:b/>
          <w:color w:val="000000" w:themeColor="text1"/>
          <w:sz w:val="44"/>
          <w:szCs w:val="44"/>
          <w14:textFill>
            <w14:solidFill>
              <w14:schemeClr w14:val="tx1"/>
            </w14:solidFill>
          </w14:textFill>
        </w:rPr>
      </w:pPr>
    </w:p>
    <w:p>
      <w:pPr>
        <w:jc w:val="center"/>
        <w:rPr>
          <w:rFonts w:hint="eastAsia" w:ascii="宋体" w:hAnsi="宋体"/>
          <w:b/>
          <w:color w:val="000000" w:themeColor="text1"/>
          <w:sz w:val="44"/>
          <w:szCs w:val="44"/>
          <w14:textFill>
            <w14:solidFill>
              <w14:schemeClr w14:val="tx1"/>
            </w14:solidFill>
          </w14:textFill>
        </w:rPr>
      </w:pPr>
      <w:r>
        <w:rPr>
          <w:rFonts w:hint="eastAsia" w:ascii="宋体" w:hAnsi="宋体"/>
          <w:b/>
          <w:color w:val="000000" w:themeColor="text1"/>
          <w:sz w:val="44"/>
          <w:szCs w:val="44"/>
          <w14:textFill>
            <w14:solidFill>
              <w14:schemeClr w14:val="tx1"/>
            </w14:solidFill>
          </w14:textFill>
        </w:rPr>
        <w:t>辽宁省科学技术普及办法</w:t>
      </w:r>
    </w:p>
    <w:p>
      <w:pPr>
        <w:jc w:val="center"/>
        <w:rPr>
          <w:rFonts w:hint="eastAsia" w:ascii="仿宋_GB2312" w:eastAsia="仿宋_GB2312"/>
          <w:color w:val="000000" w:themeColor="text1"/>
          <w:sz w:val="30"/>
          <w:szCs w:val="30"/>
          <w14:textFill>
            <w14:solidFill>
              <w14:schemeClr w14:val="tx1"/>
            </w14:solidFill>
          </w14:textFill>
        </w:rPr>
      </w:pPr>
    </w:p>
    <w:p>
      <w:pPr>
        <w:jc w:val="cente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第259号</w:t>
      </w:r>
    </w:p>
    <w:p>
      <w:pPr>
        <w:rPr>
          <w:rFonts w:hint="eastAsia" w:ascii="仿宋_GB2312" w:eastAsia="仿宋_GB2312"/>
          <w:color w:val="000000" w:themeColor="text1"/>
          <w:sz w:val="30"/>
          <w:szCs w:val="30"/>
          <w14:textFill>
            <w14:solidFill>
              <w14:schemeClr w14:val="tx1"/>
            </w14:solidFill>
          </w14:textFill>
        </w:rPr>
      </w:pP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《辽宁省科学技术普及办法》业经2011年9月5日辽宁省第十一届人民政府第51次常务会议审议通过，现予公布，自2011年11月1日起施行。</w:t>
      </w:r>
    </w:p>
    <w:p>
      <w:pPr>
        <w:ind w:firstLine="4800" w:firstLineChars="1600"/>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省　长　陈政高 </w:t>
      </w:r>
    </w:p>
    <w:p>
      <w:pPr>
        <w:ind w:firstLine="4200" w:firstLineChars="1400"/>
        <w:rPr>
          <w:rFonts w:hint="eastAsia" w:ascii="宋体" w:hAnsi="宋体"/>
          <w:b/>
          <w:color w:val="000000" w:themeColor="text1"/>
          <w:sz w:val="36"/>
          <w:szCs w:val="36"/>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二○一一年九月二十一日 </w:t>
      </w:r>
    </w:p>
    <w:p>
      <w:pPr>
        <w:jc w:val="center"/>
        <w:rPr>
          <w:rFonts w:hint="eastAsia" w:ascii="宋体" w:hAnsi="宋体"/>
          <w:b/>
          <w:color w:val="000000" w:themeColor="text1"/>
          <w:sz w:val="36"/>
          <w:szCs w:val="36"/>
          <w14:textFill>
            <w14:solidFill>
              <w14:schemeClr w14:val="tx1"/>
            </w14:solidFill>
          </w14:textFill>
        </w:rPr>
      </w:pP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第一条　为了加强科学技术知识普及工作，提高公众科学文化素质，促进经济社会发展，根据《中华人民共和国科学技术普及法》，结合我省实际，制定本办法。</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第二条　本办法所称科学技术普及（以下简称科普），是指采取公众容易理解、接受和参与的方式普及自然科学、社会科学和技术知识，倡导科学方法，传播科学思想，弘扬科学精神，提升公众的思想道德素质、科学文化素质和健康素质，推广应用科学技术知识的活动。</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第三条　我省行政区域内的国家机关、社会团体、企事业单位及其他组织和个人开展科普活动，适用本办法。</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第四条　科普是公益事业，遵循政府主导、依靠社会力量、全民共同参与的原则，推动自然科学普及与社会科学普及同步发展。不同领域、不同专业之间的科普组织应当开展科普交流，共享科普资源。</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鼓励企事业单位、社会团体、民间组织、农村和城镇基层组织及社区参与科普工作。</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支持企业、其他社会组织和个人采取捐赠、投资等方式兴办科普事业。社会力量兴办科普事业的，可以采用市场机制运作方式。</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第五条　各级人民政府领导科普工作，省政府有关部门和市、县人民政府应当将科普工作纳入国民经济和社会发展规划，将科普工作作为公共文化服务和文明城市评价体系的重要内容，加强科普设施建设，完善城乡科普网络。</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乡（镇）人民政府应当结合社会主义新农村建设和科普惠农政策的实施，组织开展适合农村需要的科普工作。</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第六条　科学技术行政部门负责制订本行政区域科普工作的发展规划和政策，引导推动科普工作的发展。</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教育、文化、新闻出版、广播影视、农业等有关行政部门按照各自职责，推动开展相关领域的科普工作。</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第七条　科学技术协会、社会科学界联合会是科普工作的主要社会力量，应当发挥各自优势，统筹利用科普设施，协助政府制定科普工作发展规划、计划，支持和指导企事业单位、社会团体和基层科普组织和个人开展科普活动。</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第八条　省、市、县人民政府建立由科学技术行政部门等有关部门和科学技术协会、社会科学界联合会及其他有关社会团体组成的科普工作联席会议制度。科普工作联席会议负责审议科普工作的发展规划和计划，统筹协调、研究解决科普工作中的重大问题，督促有关工作的落实。</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第九条　每年5月第三周为全省科普周，9月17日为全省科普日。</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第十条　农村基层组织应当根据当地特点和生产、生活实际需要开展各类科普活动，倡导科学文明的生产和生活方式。</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农业、科学技术等有关行政部门和科学技术协会及有关社会团体应当加强农村科技知识培训，建立农业科技试验、示范基地，推动农业先进实用技术的推广、普及和应用。</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第十一条　教育行政部门应当将科普作为素质教育的重要内容，支持建立科普教育基地，鼓励学校、幼儿园开设科普课程。</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各类学校应当结合教学活动和学生特点，每学期安排一定的教学时数，组织学生开展科技教育、科技发明、科普讲座、参观考察等多种形式的科普活动。</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义务教育学校应当配备专职或者兼职科普教师。鼓励义务教育学校从社会上聘请科普志愿者作为科普辅导员。</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第十二条　有条件的科研机构、高等院校，自然科学和社会科学类社会团体，应当向公众开放实验室、陈列室和其他适宜的科普设施。</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第十三条　政府举办的科技馆、图书馆、博物馆、文化馆、青少年宫等文化场馆，应当向公众开放，每天开放时间不少于八小时，国家法定节假日和学校寒暑假期间，应当适当延长开放时间；科普周（日）、国家法定节假日期间，应当免费向公众开放。科普设施出现运营困难的，政府应当采取措施，保证其正常运行。</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科普设施管理单位应当定期举办面向公众的科普展览、科普讲座等活动，对青少年团体科普活动应当优先安排，并给予减免收费的优惠。</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第十四条　新闻出版、广播影视、互联网等传媒机构，应当在媒介传播中安排科普内容，开展信息化远程科普教育。</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第十五条　企业应当结合技术创新和职工技能培训开展科普活动。</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鼓励企业创办行业或者企业展馆等科普设施，利用自身的产品、技术和设施优势，制作公益性科普广告，面向公众开展形式多样的科普活动。</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第十六条　城镇基层组织和社区应当充分利用所在地的科技、教育、文化、卫生、体育、旅游等资源，通过举办科普讲座、建立科普画廊、科普宣传栏、科普活动室、社区学校等方式开展科普活动，其所在地的有关单位应当提供支持。</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第十七条　行业性、专业性会展和博览会等大型活动的承办单位，应当利用设施开展相关科普活动。</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第十八条　鼓励科研机构、高等院校等学术研究单位培养科普带头人，提倡学术带头人从事科普工作。</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承担政府科研项目的专家、学者、科研人员，应当撰写科普文章，宣传科普知识。</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科学技术协会、社会科学界联合会应当建立专兼职结合的科普工作队伍，培养壮大科普志愿者队伍。</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科技工作者和社会科学工作者所在单位应当鼓励其依法创办或者参加科普组织和科普学术交流，为其从事科普研究创作、申请科普项目经费、接受相关培训和进修提供便利。</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第十九条　科学技术行政部门、科学技术协会、社会科学界联合会应当定期开展科普统计调查，共享科普统计数据，建立科普信息数据库和科普专家库。</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第二十条　科普经费应当列入财政预算，逐步提高科普投入水平，保障科普工作顺利开展。</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科普经费使用和管理的具体办法，由省财政部门会同省科学技术行政部门、科学技术协会、社会科学界联合会制定。</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政府应当对农村地区、经济欠发达地区和少数民族地区的科普工作予以扶持。</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第二十一条　市、县人民政府应当将科普设施建设纳入城乡建设规划和基本建设计划，合理设置科普设施，提高使用效率。</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对社会力量兴办的科普设施，有关部门应当按照国家规定给予优惠。</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第二十二条　政府有关部门应当保障政府投资建设的科普设施正常运行和维护费用。</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禁止任何单位和个人擅自拆除、侵占或者改变科普设施的用途。因社会公共利益确需占用或者改变功能和用途的，应当经本级人民政府批准，并按照有关法律、法规规定择地重建。</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科普设施因特殊需要临时改作他用的，应当征得主管部门同意，但一般不得超过10日；使用者应当在期满后恢复原状，不得影响原功能、用途，不得妨碍科普活动正常开展。</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第二十三条　政府科学技术行政部门、科学技术协会、社会科学界联合会对在科普工作中做出贡献的单位和个人，予以表彰和奖励。</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第二十四条　新闻出版、广播影视及其他有关行政部门应当支持、鼓励有关组织和个人创立以图书、刊物、讲坛、画廊等各种形式为载体的科普品牌，对其开展科普研究、推广科普成果、开发原创性科普产品等科普活动以及出版、发行、进口科普读物、影视作品等，按照国家有关规定给予优惠。</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个人撰写的科普著作、科普论文、科普读物等科普成果，指导科普实践活动所取得的业绩（以下统称科普成果），在专业技术职称评审、评比考核、学术奖励等方面，与其他学术成果享有同等待遇。</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科普成果应当纳入省科学技术和哲学社会科学成果奖励评选范围。</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第二十五条　违反本办法规定，以科普活动为名从事损害国家安全、封建迷信和反科学、伪科学活动的，由科学技术行政部门及有关主管部门予以制止，并给予批评教育；违反治安管理规定的，由公安机关依法给予治安管理处罚；构成犯罪的，依法追究刑事责任。</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第二十六条　违反本办法规定，擅自拆除、侵占或者改变政府投资建设的科普设施的用途的，由有关主管部门责令停止侵害、恢复原状或者赔偿损失；情节严重的，对负有直接责任的主管人员和其他直接责任人员依法给予处分；构成犯罪的，依法追究刑事责任。</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第二十七条　违反本办法规定，单位在专业技术职称评审、科研立项、评比考核、学术奖励等方面拒绝将科普成果给予与其他学术成果同等待遇的，对负有责任的主管人员和其他直接责任人员，依法给予行政处分。</w:t>
      </w:r>
    </w:p>
    <w:p>
      <w:pPr>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第二十八条　本办法自2011年11月1日起施行。</w:t>
      </w:r>
    </w:p>
    <w:p>
      <w:pPr>
        <w:rPr>
          <w:rFonts w:hint="eastAsia" w:ascii="仿宋_GB2312" w:eastAsia="仿宋_GB2312"/>
          <w:color w:val="000000" w:themeColor="text1"/>
          <w:sz w:val="30"/>
          <w:szCs w:val="30"/>
          <w14:textFill>
            <w14:solidFill>
              <w14:schemeClr w14:val="tx1"/>
            </w14:solidFill>
          </w14:textFill>
        </w:rPr>
      </w:pPr>
    </w:p>
    <w:p>
      <w:pPr>
        <w:rPr>
          <w:rFonts w:hint="eastAsia" w:ascii="仿宋_GB2312" w:eastAsia="仿宋_GB2312"/>
          <w:color w:val="000000" w:themeColor="text1"/>
          <w:sz w:val="30"/>
          <w:szCs w:val="30"/>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Meiryo">
    <w:panose1 w:val="020B0604030504040204"/>
    <w:charset w:val="80"/>
    <w:family w:val="auto"/>
    <w:pitch w:val="default"/>
    <w:sig w:usb0="E10102FF" w:usb1="EAC7FFFF" w:usb2="00010012" w:usb3="00000000" w:csb0="6002009F" w:csb1="DFD70000"/>
  </w:font>
  <w:font w:name="hakuyoxingshu7000">
    <w:altName w:val="宋体"/>
    <w:panose1 w:val="02000600000000000000"/>
    <w:charset w:val="86"/>
    <w:family w:val="auto"/>
    <w:pitch w:val="default"/>
    <w:sig w:usb0="00000000" w:usb1="00000000" w:usb2="0000003F" w:usb3="00000000" w:csb0="603F00FF" w:csb1="FFFF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Meiryo UI">
    <w:panose1 w:val="020B0604030504040204"/>
    <w:charset w:val="80"/>
    <w:family w:val="auto"/>
    <w:pitch w:val="default"/>
    <w:sig w:usb0="E10102FF" w:usb1="EAC7FFFF" w:usb2="00010012" w:usb3="00000000" w:csb0="6002009F" w:csb1="DFD70000"/>
  </w:font>
  <w:font w:name="MingLiU_HKSCS-ExtB">
    <w:panose1 w:val="02020500000000000000"/>
    <w:charset w:val="88"/>
    <w:family w:val="auto"/>
    <w:pitch w:val="default"/>
    <w:sig w:usb0="8000002F" w:usb1="02000008" w:usb2="00000000" w:usb3="00000000" w:csb0="00100001" w:csb1="00000000"/>
  </w:font>
  <w:font w:name="Yu Gothic UI">
    <w:altName w:val="Meiryo UI"/>
    <w:panose1 w:val="020B0500000000000000"/>
    <w:charset w:val="80"/>
    <w:family w:val="auto"/>
    <w:pitch w:val="default"/>
    <w:sig w:usb0="00000000" w:usb1="00000000" w:usb2="00000016" w:usb3="00000000" w:csb0="2002009F" w:csb1="00000000"/>
  </w:font>
  <w:font w:name="Arial">
    <w:panose1 w:val="020B0604020202020204"/>
    <w:charset w:val="00"/>
    <w:family w:val="auto"/>
    <w:pitch w:val="default"/>
    <w:sig w:usb0="E0002AFF" w:usb1="C0007843" w:usb2="00000009" w:usb3="00000000" w:csb0="400001FF" w:csb1="FFFF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0000012" w:usb3="00000000" w:csb0="4002009F" w:csb1="DFD7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微软雅黑"/>
    <w:panose1 w:val="02010601030101010101"/>
    <w:charset w:val="86"/>
    <w:family w:val="auto"/>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长城小标宋体">
    <w:altName w:val="宋体"/>
    <w:panose1 w:val="02010609010101010101"/>
    <w:charset w:val="86"/>
    <w:family w:val="swiss"/>
    <w:pitch w:val="default"/>
    <w:sig w:usb0="00000000" w:usb1="00000000" w:usb2="00000000" w:usb3="00000000" w:csb0="00040001"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瀹嬩綋">
    <w:altName w:val="微软雅黑"/>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Malgun Gothic"/>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eiryo UI"/>
    <w:panose1 w:val="020B0300000000000000"/>
    <w:charset w:val="80"/>
    <w:family w:val="auto"/>
    <w:pitch w:val="default"/>
    <w:sig w:usb0="00000000" w:usb1="00000000" w:usb2="00000016" w:usb3="00000000" w:csb0="2002009F" w:csb1="00000000"/>
  </w:font>
  <w:font w:name="Yu Gothic UI">
    <w:altName w:val="Vrinda"/>
    <w:panose1 w:val="020B0500000000000000"/>
    <w:charset w:val="00"/>
    <w:family w:val="auto"/>
    <w:pitch w:val="default"/>
    <w:sig w:usb0="00000000" w:usb1="00000000" w:usb2="00000016" w:usb3="00000000" w:csb0="2002009F" w:csb1="00000000"/>
  </w:font>
  <w:font w:name="宋体-18030">
    <w:altName w:val="微软雅黑"/>
    <w:panose1 w:val="00000000000000000000"/>
    <w:charset w:val="86"/>
    <w:family w:val="modern"/>
    <w:pitch w:val="default"/>
    <w:sig w:usb0="00000000" w:usb1="00000000" w:usb2="000A005E"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HiddenHorzOCR">
    <w:altName w:val="MS Gothic"/>
    <w:panose1 w:val="00000000000000000000"/>
    <w:charset w:val="80"/>
    <w:family w:val="auto"/>
    <w:pitch w:val="default"/>
    <w:sig w:usb0="00000000" w:usb1="00000000" w:usb2="00000010" w:usb3="00000000" w:csb0="00020000" w:csb1="00000000"/>
  </w:font>
  <w:font w:name="Cambria">
    <w:panose1 w:val="02040503050406030204"/>
    <w:charset w:val="EE"/>
    <w:family w:val="auto"/>
    <w:pitch w:val="default"/>
    <w:sig w:usb0="E00002FF" w:usb1="400004FF" w:usb2="00000000" w:usb3="00000000" w:csb0="2000019F" w:csb1="0000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楷体_GB2312">
    <w:altName w:val="楷体"/>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895F27"/>
    <w:rsid w:val="01F76133"/>
    <w:rsid w:val="03C42E5D"/>
    <w:rsid w:val="2ACB2A5E"/>
    <w:rsid w:val="3A895F27"/>
    <w:rsid w:val="41237024"/>
    <w:rsid w:val="4C8A03C3"/>
    <w:rsid w:val="528F2739"/>
    <w:rsid w:val="621E43CB"/>
    <w:rsid w:val="6A4B4B44"/>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2017-06-16T06:41:00Z</dcterms:created>
  <dc:creator>Administrator</dc:creator>
  <cp:lastModifiedBy>Administrator</cp:lastModifiedBy>
  <dcterms:modified xsi:type="dcterms:W3CDTF">2017-07-05T03:09:22Z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